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6A" w:rsidRPr="007F0C82" w:rsidRDefault="00F94C71" w:rsidP="00C268B4">
      <w:pPr>
        <w:spacing w:before="2160"/>
        <w:rPr>
          <w:rFonts w:ascii="Gill Sans MT" w:hAnsi="Gill Sans MT"/>
          <w:b/>
          <w:sz w:val="72"/>
        </w:rPr>
      </w:pPr>
      <w:bookmarkStart w:id="0" w:name="_GoBack"/>
      <w:bookmarkEnd w:id="0"/>
      <w:r>
        <w:rPr>
          <w:rFonts w:ascii="Gill Sans MT" w:hAnsi="Gill Sans MT"/>
          <w:b/>
          <w:sz w:val="72"/>
        </w:rPr>
        <w:t>Tasmanian</w:t>
      </w:r>
      <w:r w:rsidR="009A3D83" w:rsidRPr="007F0C82">
        <w:rPr>
          <w:rFonts w:ascii="Gill Sans MT" w:hAnsi="Gill Sans MT"/>
          <w:b/>
          <w:sz w:val="72"/>
        </w:rPr>
        <w:t xml:space="preserve"> Child </w:t>
      </w:r>
      <w:r w:rsidR="007F0C82" w:rsidRPr="007F0C82">
        <w:rPr>
          <w:rFonts w:ascii="Gill Sans MT" w:hAnsi="Gill Sans MT"/>
          <w:b/>
          <w:sz w:val="72"/>
        </w:rPr>
        <w:t xml:space="preserve">and Youth </w:t>
      </w:r>
      <w:r w:rsidR="009A3D83" w:rsidRPr="007F0C82">
        <w:rPr>
          <w:rFonts w:ascii="Gill Sans MT" w:hAnsi="Gill Sans MT"/>
          <w:b/>
          <w:sz w:val="72"/>
        </w:rPr>
        <w:t xml:space="preserve">Wellbeing </w:t>
      </w:r>
      <w:r>
        <w:rPr>
          <w:rFonts w:ascii="Gill Sans MT" w:hAnsi="Gill Sans MT"/>
          <w:b/>
          <w:sz w:val="72"/>
        </w:rPr>
        <w:t>Framework</w:t>
      </w:r>
    </w:p>
    <w:p w:rsidR="00A5420F" w:rsidRPr="007F0C82" w:rsidRDefault="00A5420F" w:rsidP="00A5420F">
      <w:pPr>
        <w:spacing w:before="1800"/>
        <w:jc w:val="right"/>
        <w:rPr>
          <w:rFonts w:ascii="Gill Sans MT" w:hAnsi="Gill Sans MT"/>
          <w:b/>
          <w:sz w:val="40"/>
        </w:rPr>
      </w:pPr>
      <w:bookmarkStart w:id="1" w:name="_Toc293996459"/>
      <w:bookmarkStart w:id="2" w:name="_Toc78621161"/>
      <w:r>
        <w:rPr>
          <w:rFonts w:ascii="Gill Sans MT" w:hAnsi="Gill Sans MT"/>
          <w:b/>
          <w:sz w:val="40"/>
        </w:rPr>
        <w:t>Version 1.0</w:t>
      </w:r>
    </w:p>
    <w:p w:rsidR="00094609" w:rsidRPr="00C268B4" w:rsidRDefault="00C268B4" w:rsidP="00C268B4">
      <w:pPr>
        <w:jc w:val="right"/>
        <w:rPr>
          <w:rFonts w:ascii="Gill Sans MT" w:hAnsi="Gill Sans MT"/>
          <w:sz w:val="40"/>
        </w:rPr>
      </w:pPr>
      <w:r>
        <w:rPr>
          <w:rFonts w:ascii="Gill Sans MT" w:hAnsi="Gill Sans MT" w:cs="Arial"/>
          <w:bCs/>
          <w:iCs/>
          <w:noProof/>
          <w:sz w:val="32"/>
          <w:szCs w:val="28"/>
          <w:lang w:eastAsia="en-AU"/>
        </w:rPr>
        <w:drawing>
          <wp:anchor distT="0" distB="0" distL="114300" distR="114300" simplePos="0" relativeHeight="251673600" behindDoc="0" locked="0" layoutInCell="1" allowOverlap="1" wp14:anchorId="43954691" wp14:editId="50C0FE3E">
            <wp:simplePos x="0" y="0"/>
            <wp:positionH relativeFrom="column">
              <wp:posOffset>5447665</wp:posOffset>
            </wp:positionH>
            <wp:positionV relativeFrom="paragraph">
              <wp:posOffset>4007485</wp:posOffset>
            </wp:positionV>
            <wp:extent cx="1126490" cy="1043305"/>
            <wp:effectExtent l="0" t="0" r="0" b="4445"/>
            <wp:wrapNone/>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_Gov_no_tag_rgb_vert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04330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Arial"/>
          <w:bCs/>
          <w:iCs/>
          <w:noProof/>
          <w:sz w:val="32"/>
          <w:szCs w:val="28"/>
          <w:lang w:eastAsia="en-AU"/>
        </w:rPr>
        <w:drawing>
          <wp:anchor distT="0" distB="0" distL="114300" distR="114300" simplePos="0" relativeHeight="251672576" behindDoc="0" locked="0" layoutInCell="1" allowOverlap="1" wp14:anchorId="545D17EC" wp14:editId="126B908E">
            <wp:simplePos x="0" y="0"/>
            <wp:positionH relativeFrom="column">
              <wp:posOffset>-736600</wp:posOffset>
            </wp:positionH>
            <wp:positionV relativeFrom="paragraph">
              <wp:posOffset>3462655</wp:posOffset>
            </wp:positionV>
            <wp:extent cx="7607935" cy="611505"/>
            <wp:effectExtent l="0" t="0" r="0" b="0"/>
            <wp:wrapNone/>
            <wp:docPr id="1" name="Picture 1" descr="Decorative" title="Tasmanian Government 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7935" cy="611505"/>
                    </a:xfrm>
                    <a:prstGeom prst="rect">
                      <a:avLst/>
                    </a:prstGeom>
                  </pic:spPr>
                </pic:pic>
              </a:graphicData>
            </a:graphic>
            <wp14:sizeRelH relativeFrom="margin">
              <wp14:pctWidth>0</wp14:pctWidth>
            </wp14:sizeRelH>
            <wp14:sizeRelV relativeFrom="margin">
              <wp14:pctHeight>0</wp14:pctHeight>
            </wp14:sizeRelV>
          </wp:anchor>
        </w:drawing>
      </w:r>
      <w:r w:rsidR="00A5420F">
        <w:rPr>
          <w:rFonts w:ascii="Gill Sans MT" w:hAnsi="Gill Sans MT"/>
          <w:sz w:val="40"/>
        </w:rPr>
        <w:t>June</w:t>
      </w:r>
      <w:r w:rsidR="00A5420F" w:rsidRPr="007F0C82">
        <w:rPr>
          <w:rFonts w:ascii="Gill Sans MT" w:hAnsi="Gill Sans MT"/>
          <w:sz w:val="40"/>
        </w:rPr>
        <w:t xml:space="preserve"> 2017</w:t>
      </w:r>
      <w:bookmarkStart w:id="3" w:name="_Toc469039611"/>
      <w:bookmarkStart w:id="4" w:name="_Toc293996460"/>
      <w:bookmarkEnd w:id="1"/>
      <w:r w:rsidR="00094609">
        <w:br w:type="page"/>
      </w:r>
    </w:p>
    <w:bookmarkEnd w:id="3"/>
    <w:p w:rsidR="008B112A" w:rsidRDefault="00B654A7" w:rsidP="002322CC">
      <w:pPr>
        <w:pStyle w:val="Heading2"/>
      </w:pPr>
      <w:r>
        <w:lastRenderedPageBreak/>
        <w:t>Introduction</w:t>
      </w:r>
    </w:p>
    <w:p w:rsidR="0013568D" w:rsidRDefault="0013568D" w:rsidP="0013568D">
      <w:pPr>
        <w:pStyle w:val="Quote"/>
        <w:rPr>
          <w:sz w:val="24"/>
        </w:rPr>
      </w:pPr>
      <w:r>
        <w:rPr>
          <w:sz w:val="24"/>
        </w:rPr>
        <w:t xml:space="preserve">Ensuring the wellbeing of children </w:t>
      </w:r>
      <w:r w:rsidR="009A20E3">
        <w:rPr>
          <w:sz w:val="24"/>
        </w:rPr>
        <w:t xml:space="preserve">and young people </w:t>
      </w:r>
      <w:r>
        <w:rPr>
          <w:sz w:val="24"/>
        </w:rPr>
        <w:t xml:space="preserve">and the resilience of families in Tasmania is a collective and shared responsibility. </w:t>
      </w:r>
    </w:p>
    <w:p w:rsidR="0013568D" w:rsidRDefault="00B654A7" w:rsidP="0013568D">
      <w:pPr>
        <w:pStyle w:val="Quote"/>
        <w:rPr>
          <w:sz w:val="24"/>
        </w:rPr>
      </w:pPr>
      <w:r w:rsidRPr="0013568D">
        <w:rPr>
          <w:sz w:val="24"/>
        </w:rPr>
        <w:t xml:space="preserve">The Tasmanian Child and Youth Wellbeing Framework </w:t>
      </w:r>
      <w:r w:rsidR="0013568D" w:rsidRPr="0013568D">
        <w:rPr>
          <w:sz w:val="24"/>
        </w:rPr>
        <w:t xml:space="preserve">presents a contemporary and accessible definition of child wellbeing to ensure that everyone, in all parts of Tasmania’s service and support system </w:t>
      </w:r>
      <w:r w:rsidR="009704F3">
        <w:rPr>
          <w:sz w:val="24"/>
        </w:rPr>
        <w:t>as well as</w:t>
      </w:r>
      <w:r w:rsidR="0013568D" w:rsidRPr="0013568D">
        <w:rPr>
          <w:sz w:val="24"/>
        </w:rPr>
        <w:t xml:space="preserve"> in the broader community, has a strong, </w:t>
      </w:r>
      <w:r w:rsidR="0013568D">
        <w:rPr>
          <w:sz w:val="24"/>
        </w:rPr>
        <w:t>common</w:t>
      </w:r>
      <w:r w:rsidR="0013568D" w:rsidRPr="0013568D">
        <w:rPr>
          <w:sz w:val="24"/>
        </w:rPr>
        <w:t xml:space="preserve"> understanding of child and youth wellbeing. </w:t>
      </w:r>
    </w:p>
    <w:p w:rsidR="0013568D" w:rsidRDefault="0013568D" w:rsidP="0013568D">
      <w:pPr>
        <w:pStyle w:val="Quote"/>
        <w:rPr>
          <w:sz w:val="24"/>
        </w:rPr>
      </w:pPr>
      <w:r>
        <w:rPr>
          <w:sz w:val="24"/>
        </w:rPr>
        <w:t xml:space="preserve">The Framework </w:t>
      </w:r>
      <w:r w:rsidR="009704F3">
        <w:rPr>
          <w:sz w:val="24"/>
        </w:rPr>
        <w:t>is intended to provide the</w:t>
      </w:r>
      <w:r>
        <w:rPr>
          <w:sz w:val="24"/>
        </w:rPr>
        <w:t xml:space="preserve"> foundation for an ongoing discussion on child and youth wellbeing. It is a living document that will evolve over time to reflect our maturing collective understanding of this crucially important topic. </w:t>
      </w:r>
    </w:p>
    <w:p w:rsidR="0013568D" w:rsidRDefault="0013568D" w:rsidP="0013568D">
      <w:pPr>
        <w:pStyle w:val="Quote"/>
        <w:rPr>
          <w:sz w:val="24"/>
        </w:rPr>
      </w:pPr>
      <w:r>
        <w:rPr>
          <w:sz w:val="24"/>
        </w:rPr>
        <w:t xml:space="preserve">In </w:t>
      </w:r>
      <w:r w:rsidR="00D016A2">
        <w:rPr>
          <w:sz w:val="24"/>
        </w:rPr>
        <w:t>releasing</w:t>
      </w:r>
      <w:r>
        <w:rPr>
          <w:sz w:val="24"/>
        </w:rPr>
        <w:t xml:space="preserve"> this first </w:t>
      </w:r>
      <w:r w:rsidR="00D016A2">
        <w:rPr>
          <w:sz w:val="24"/>
        </w:rPr>
        <w:t>version</w:t>
      </w:r>
      <w:r>
        <w:rPr>
          <w:sz w:val="24"/>
        </w:rPr>
        <w:t xml:space="preserve"> of the </w:t>
      </w:r>
      <w:r w:rsidR="00E16996">
        <w:rPr>
          <w:sz w:val="24"/>
        </w:rPr>
        <w:t>Framework</w:t>
      </w:r>
      <w:r>
        <w:rPr>
          <w:sz w:val="24"/>
        </w:rPr>
        <w:t xml:space="preserve">, we </w:t>
      </w:r>
      <w:r w:rsidR="00D016A2">
        <w:rPr>
          <w:sz w:val="24"/>
        </w:rPr>
        <w:t xml:space="preserve">fully </w:t>
      </w:r>
      <w:r>
        <w:rPr>
          <w:sz w:val="24"/>
        </w:rPr>
        <w:t>appreciate</w:t>
      </w:r>
      <w:r w:rsidR="00D016A2">
        <w:rPr>
          <w:sz w:val="24"/>
        </w:rPr>
        <w:t xml:space="preserve"> that </w:t>
      </w:r>
      <w:r w:rsidR="009704F3">
        <w:rPr>
          <w:sz w:val="24"/>
        </w:rPr>
        <w:t>individuals and organisations will have differing</w:t>
      </w:r>
      <w:r w:rsidR="00D016A2">
        <w:rPr>
          <w:sz w:val="24"/>
        </w:rPr>
        <w:t xml:space="preserve"> views on </w:t>
      </w:r>
      <w:r w:rsidR="009704F3">
        <w:rPr>
          <w:sz w:val="24"/>
        </w:rPr>
        <w:t xml:space="preserve">how to define and talk about </w:t>
      </w:r>
      <w:r w:rsidR="00D016A2">
        <w:rPr>
          <w:sz w:val="24"/>
        </w:rPr>
        <w:t xml:space="preserve">child and youth wellbeing </w:t>
      </w:r>
      <w:r w:rsidR="009704F3">
        <w:rPr>
          <w:sz w:val="24"/>
        </w:rPr>
        <w:t xml:space="preserve">and </w:t>
      </w:r>
      <w:r w:rsidR="00D016A2">
        <w:rPr>
          <w:sz w:val="24"/>
        </w:rPr>
        <w:t xml:space="preserve">we encourage and welcome </w:t>
      </w:r>
      <w:r w:rsidR="009704F3">
        <w:rPr>
          <w:sz w:val="24"/>
        </w:rPr>
        <w:t>your</w:t>
      </w:r>
      <w:r w:rsidR="00D016A2">
        <w:rPr>
          <w:sz w:val="24"/>
        </w:rPr>
        <w:t xml:space="preserve"> input on how we can improve and expand on </w:t>
      </w:r>
      <w:r w:rsidR="00E16996">
        <w:rPr>
          <w:sz w:val="24"/>
        </w:rPr>
        <w:t>this document</w:t>
      </w:r>
      <w:r w:rsidR="00D016A2">
        <w:rPr>
          <w:sz w:val="24"/>
        </w:rPr>
        <w:t>.</w:t>
      </w:r>
      <w:r w:rsidR="009704F3">
        <w:rPr>
          <w:sz w:val="24"/>
        </w:rPr>
        <w:t xml:space="preserve"> </w:t>
      </w:r>
    </w:p>
    <w:p w:rsidR="00D016A2" w:rsidRPr="0013568D" w:rsidRDefault="009704F3" w:rsidP="0013568D">
      <w:pPr>
        <w:pStyle w:val="Quote"/>
        <w:rPr>
          <w:sz w:val="24"/>
        </w:rPr>
      </w:pPr>
      <w:r>
        <w:rPr>
          <w:sz w:val="24"/>
        </w:rPr>
        <w:t>Despite these inevitable differences, o</w:t>
      </w:r>
      <w:r w:rsidR="00D016A2">
        <w:rPr>
          <w:sz w:val="24"/>
        </w:rPr>
        <w:t>ur vision for the Framework is that, whatever the views of the organisation or individual on child and youth wellbeing, we are all able to speak the same language and share a common understanding of the broad elem</w:t>
      </w:r>
      <w:r>
        <w:rPr>
          <w:sz w:val="24"/>
        </w:rPr>
        <w:t>ents of wellbeing, in order to inform a cohesive, robust approach to the design and delivery of services for children, young people and their families in Tasmania.</w:t>
      </w:r>
    </w:p>
    <w:p w:rsidR="008B112A" w:rsidRPr="008B112A" w:rsidRDefault="008B112A" w:rsidP="00A5420F">
      <w:pPr>
        <w:pStyle w:val="ParagraphIndented"/>
        <w:ind w:left="0"/>
        <w:jc w:val="center"/>
      </w:pPr>
    </w:p>
    <w:p w:rsidR="0085217B" w:rsidRPr="002322CC" w:rsidRDefault="00387CF8" w:rsidP="002322CC">
      <w:pPr>
        <w:pStyle w:val="Heading2"/>
      </w:pPr>
      <w:r>
        <w:t>Child and Youth Wellbeing</w:t>
      </w:r>
    </w:p>
    <w:p w:rsidR="008154DD" w:rsidRPr="002F6C45" w:rsidRDefault="00EB4F28" w:rsidP="006D600B">
      <w:pPr>
        <w:pStyle w:val="Quote"/>
        <w:rPr>
          <w:sz w:val="24"/>
        </w:rPr>
      </w:pPr>
      <w:r w:rsidRPr="002F6C45">
        <w:rPr>
          <w:sz w:val="24"/>
        </w:rPr>
        <w:t>Wellbeing is a complex and multi-dimensional concept that encompasses physical</w:t>
      </w:r>
      <w:r w:rsidR="002A3FD2">
        <w:rPr>
          <w:sz w:val="24"/>
        </w:rPr>
        <w:t>, social</w:t>
      </w:r>
      <w:r w:rsidRPr="002F6C45">
        <w:rPr>
          <w:sz w:val="24"/>
        </w:rPr>
        <w:t xml:space="preserve"> and psychological aspects. </w:t>
      </w:r>
    </w:p>
    <w:p w:rsidR="00BF3BF8" w:rsidRPr="002F6C45" w:rsidRDefault="00F01415" w:rsidP="006D600B">
      <w:pPr>
        <w:pStyle w:val="Quote"/>
        <w:rPr>
          <w:sz w:val="24"/>
        </w:rPr>
      </w:pPr>
      <w:r w:rsidRPr="002F6C45">
        <w:rPr>
          <w:sz w:val="24"/>
        </w:rPr>
        <w:t>A child</w:t>
      </w:r>
      <w:r w:rsidR="00F75C26" w:rsidRPr="002F6C45">
        <w:rPr>
          <w:sz w:val="24"/>
        </w:rPr>
        <w:t xml:space="preserve"> or young person</w:t>
      </w:r>
      <w:r w:rsidRPr="002F6C45">
        <w:rPr>
          <w:sz w:val="24"/>
        </w:rPr>
        <w:t xml:space="preserve">’s </w:t>
      </w:r>
      <w:r w:rsidR="00E16996" w:rsidRPr="002F6C45">
        <w:rPr>
          <w:sz w:val="24"/>
        </w:rPr>
        <w:t xml:space="preserve">psychological </w:t>
      </w:r>
      <w:r w:rsidRPr="002F6C45">
        <w:rPr>
          <w:sz w:val="24"/>
        </w:rPr>
        <w:t xml:space="preserve">wellbeing comes from feeling safe, cared for and valued and a child’s wellbeing is the shared responsibility of the entire community. </w:t>
      </w:r>
    </w:p>
    <w:p w:rsidR="00F01415" w:rsidRPr="002F6C45" w:rsidRDefault="00BF3BF8" w:rsidP="00BF3BF8">
      <w:pPr>
        <w:pStyle w:val="Quote"/>
        <w:rPr>
          <w:sz w:val="24"/>
        </w:rPr>
      </w:pPr>
      <w:r w:rsidRPr="002F6C45">
        <w:rPr>
          <w:sz w:val="24"/>
        </w:rPr>
        <w:t xml:space="preserve">In the same way, children’s wellbeing outcomes are influenced by </w:t>
      </w:r>
      <w:r w:rsidR="00F75C26" w:rsidRPr="002F6C45">
        <w:rPr>
          <w:sz w:val="24"/>
        </w:rPr>
        <w:t xml:space="preserve">their </w:t>
      </w:r>
      <w:r w:rsidRPr="002F6C45">
        <w:rPr>
          <w:sz w:val="24"/>
        </w:rPr>
        <w:t>family, networks</w:t>
      </w:r>
      <w:r w:rsidR="00F75C26" w:rsidRPr="002F6C45">
        <w:rPr>
          <w:sz w:val="24"/>
        </w:rPr>
        <w:t xml:space="preserve">, </w:t>
      </w:r>
      <w:r w:rsidRPr="002F6C45">
        <w:rPr>
          <w:sz w:val="24"/>
        </w:rPr>
        <w:t>wider community and broader societal factors.</w:t>
      </w:r>
      <w:r w:rsidR="00F01415" w:rsidRPr="002F6C45">
        <w:rPr>
          <w:sz w:val="24"/>
        </w:rPr>
        <w:t xml:space="preserve"> </w:t>
      </w:r>
    </w:p>
    <w:p w:rsidR="001B1CCD" w:rsidRPr="00B654A7" w:rsidRDefault="00BF3BF8" w:rsidP="006D600B">
      <w:pPr>
        <w:pStyle w:val="Quote"/>
        <w:rPr>
          <w:sz w:val="24"/>
        </w:rPr>
      </w:pPr>
      <w:r w:rsidRPr="002F6C45">
        <w:rPr>
          <w:sz w:val="24"/>
        </w:rPr>
        <w:t>For the purposes of this framework, w</w:t>
      </w:r>
      <w:r w:rsidR="00BE3143" w:rsidRPr="00B654A7">
        <w:rPr>
          <w:sz w:val="24"/>
        </w:rPr>
        <w:t>ellbeing</w:t>
      </w:r>
      <w:r w:rsidR="00F01415" w:rsidRPr="00B654A7">
        <w:rPr>
          <w:sz w:val="24"/>
        </w:rPr>
        <w:t xml:space="preserve"> encompasses the developmental stages of children </w:t>
      </w:r>
      <w:r w:rsidR="00F75C26" w:rsidRPr="002F6C45">
        <w:rPr>
          <w:sz w:val="24"/>
        </w:rPr>
        <w:t xml:space="preserve">and young people </w:t>
      </w:r>
      <w:r w:rsidR="00F01415" w:rsidRPr="00B654A7">
        <w:rPr>
          <w:sz w:val="24"/>
        </w:rPr>
        <w:t>across multiple environments such as home, school and community as well as the individual and relational characteristics of the child.</w:t>
      </w:r>
      <w:r w:rsidR="00BE3143" w:rsidRPr="00B654A7">
        <w:rPr>
          <w:sz w:val="24"/>
        </w:rPr>
        <w:t xml:space="preserve"> </w:t>
      </w:r>
    </w:p>
    <w:p w:rsidR="00A34882" w:rsidRPr="002F6C45" w:rsidRDefault="00EB4F28" w:rsidP="006D600B">
      <w:pPr>
        <w:pStyle w:val="Quote"/>
        <w:rPr>
          <w:sz w:val="24"/>
        </w:rPr>
      </w:pPr>
      <w:r w:rsidRPr="002F6C45">
        <w:rPr>
          <w:sz w:val="24"/>
        </w:rPr>
        <w:t>Wellbeing is emergent and develops cumulatively over time.</w:t>
      </w:r>
      <w:r w:rsidR="008154DD" w:rsidRPr="002F6C45">
        <w:rPr>
          <w:sz w:val="24"/>
        </w:rPr>
        <w:t xml:space="preserve"> Relationships are critical to the development of wellbeing; and secure, predictable and loving attachments from early life are of </w:t>
      </w:r>
      <w:r w:rsidR="00A34882" w:rsidRPr="002F6C45">
        <w:rPr>
          <w:sz w:val="24"/>
        </w:rPr>
        <w:t>particular</w:t>
      </w:r>
      <w:r w:rsidR="008154DD" w:rsidRPr="002F6C45">
        <w:rPr>
          <w:sz w:val="24"/>
        </w:rPr>
        <w:t xml:space="preserve"> importance. </w:t>
      </w:r>
    </w:p>
    <w:p w:rsidR="00EB4F28" w:rsidRPr="002F6C45" w:rsidRDefault="008154DD" w:rsidP="006D600B">
      <w:pPr>
        <w:pStyle w:val="Quote"/>
        <w:rPr>
          <w:sz w:val="24"/>
        </w:rPr>
      </w:pPr>
      <w:r w:rsidRPr="002F6C45">
        <w:rPr>
          <w:sz w:val="24"/>
        </w:rPr>
        <w:t xml:space="preserve">Children and young people </w:t>
      </w:r>
      <w:r w:rsidR="00F75C26" w:rsidRPr="002F6C45">
        <w:rPr>
          <w:sz w:val="24"/>
        </w:rPr>
        <w:t xml:space="preserve">have a right to be heard and </w:t>
      </w:r>
      <w:r w:rsidR="006C5629" w:rsidRPr="002F6C45">
        <w:rPr>
          <w:sz w:val="24"/>
        </w:rPr>
        <w:t>need to be recognised and treated as</w:t>
      </w:r>
      <w:r w:rsidRPr="002F6C45">
        <w:rPr>
          <w:sz w:val="24"/>
        </w:rPr>
        <w:t xml:space="preserve"> active participants in the development of their own wellbeing. </w:t>
      </w:r>
    </w:p>
    <w:p w:rsidR="006C5629" w:rsidRDefault="006D308F" w:rsidP="006D308F">
      <w:pPr>
        <w:pStyle w:val="Quote"/>
        <w:keepLines/>
        <w:rPr>
          <w:sz w:val="24"/>
        </w:rPr>
      </w:pPr>
      <w:r>
        <w:rPr>
          <w:sz w:val="24"/>
        </w:rPr>
        <w:lastRenderedPageBreak/>
        <w:t xml:space="preserve">The wellbeing of Tasmania’s children and young people is of critical importance. </w:t>
      </w:r>
      <w:r w:rsidR="006C5629" w:rsidRPr="002F6C45">
        <w:rPr>
          <w:sz w:val="24"/>
        </w:rPr>
        <w:t xml:space="preserve">Wellbeing influences the way that children and young people interact with other people and their environments. When a child has a strong sense of wellbeing they will be more resilient and more able to approach their interactions with others in a positive and optimistic way. </w:t>
      </w:r>
      <w:r w:rsidR="00E16996">
        <w:rPr>
          <w:sz w:val="24"/>
        </w:rPr>
        <w:t>They will learn</w:t>
      </w:r>
      <w:r>
        <w:rPr>
          <w:sz w:val="24"/>
        </w:rPr>
        <w:t xml:space="preserve"> better, be healthier, happier and more confident. In contrast, w</w:t>
      </w:r>
      <w:r w:rsidR="006C5629" w:rsidRPr="002F6C45">
        <w:rPr>
          <w:sz w:val="24"/>
        </w:rPr>
        <w:t xml:space="preserve">here a child has poor overall wellbeing they </w:t>
      </w:r>
      <w:r w:rsidR="003B7565">
        <w:rPr>
          <w:sz w:val="24"/>
        </w:rPr>
        <w:t>may</w:t>
      </w:r>
      <w:r w:rsidR="006C5629" w:rsidRPr="002F6C45">
        <w:rPr>
          <w:sz w:val="24"/>
        </w:rPr>
        <w:t xml:space="preserve"> lack capacity to deal with challenges and </w:t>
      </w:r>
      <w:r w:rsidR="003B7565">
        <w:rPr>
          <w:sz w:val="24"/>
        </w:rPr>
        <w:t xml:space="preserve">may </w:t>
      </w:r>
      <w:r w:rsidR="006C5629" w:rsidRPr="002F6C45">
        <w:rPr>
          <w:sz w:val="24"/>
        </w:rPr>
        <w:t xml:space="preserve">have poor interactions with others. </w:t>
      </w:r>
    </w:p>
    <w:p w:rsidR="006D308F" w:rsidRDefault="006D308F" w:rsidP="006C5629">
      <w:pPr>
        <w:pStyle w:val="Quote"/>
        <w:rPr>
          <w:sz w:val="24"/>
        </w:rPr>
      </w:pPr>
    </w:p>
    <w:p w:rsidR="00457E63" w:rsidRPr="002322CC" w:rsidRDefault="00387CF8" w:rsidP="002322CC">
      <w:pPr>
        <w:pStyle w:val="Heading2"/>
      </w:pPr>
      <w:bookmarkStart w:id="5" w:name="_Toc469039612"/>
      <w:r w:rsidRPr="002322CC">
        <w:t xml:space="preserve">Defining Child </w:t>
      </w:r>
      <w:r>
        <w:t xml:space="preserve">and Youth </w:t>
      </w:r>
      <w:r w:rsidRPr="002322CC">
        <w:t xml:space="preserve">Wellbeing </w:t>
      </w:r>
      <w:r>
        <w:t>- The Six</w:t>
      </w:r>
      <w:r w:rsidR="00457E63" w:rsidRPr="002322CC">
        <w:t xml:space="preserve"> Domains</w:t>
      </w:r>
      <w:bookmarkEnd w:id="5"/>
    </w:p>
    <w:p w:rsidR="00CC2420" w:rsidRDefault="006E76EE" w:rsidP="004C07E9">
      <w:pPr>
        <w:pStyle w:val="Quote"/>
        <w:rPr>
          <w:sz w:val="24"/>
        </w:rPr>
      </w:pPr>
      <w:r>
        <w:rPr>
          <w:i/>
          <w:sz w:val="24"/>
        </w:rPr>
        <w:t xml:space="preserve">The </w:t>
      </w:r>
      <w:r w:rsidRPr="006E76EE">
        <w:rPr>
          <w:i/>
          <w:sz w:val="24"/>
        </w:rPr>
        <w:t>Nest</w:t>
      </w:r>
      <w:r>
        <w:rPr>
          <w:sz w:val="24"/>
        </w:rPr>
        <w:t xml:space="preserve">, a national, evidence based initiative on child and youth wellbeing developed by the </w:t>
      </w:r>
      <w:r w:rsidR="002F6C45" w:rsidRPr="006E76EE">
        <w:rPr>
          <w:sz w:val="24"/>
        </w:rPr>
        <w:t>Australian</w:t>
      </w:r>
      <w:r w:rsidR="002F6C45" w:rsidRPr="002F6C45">
        <w:rPr>
          <w:sz w:val="24"/>
        </w:rPr>
        <w:t xml:space="preserve"> Research Alliance for Children and Young People</w:t>
      </w:r>
      <w:r>
        <w:rPr>
          <w:sz w:val="24"/>
        </w:rPr>
        <w:t xml:space="preserve"> (ARACY) articulates a vision for the wellbeing of Australia’s Children and Young People based on </w:t>
      </w:r>
      <w:r w:rsidR="00FA0AD2">
        <w:rPr>
          <w:sz w:val="24"/>
        </w:rPr>
        <w:t>the following s</w:t>
      </w:r>
      <w:r>
        <w:rPr>
          <w:sz w:val="24"/>
        </w:rPr>
        <w:t xml:space="preserve">ix ‘domains.’ </w:t>
      </w:r>
    </w:p>
    <w:p w:rsidR="00CC2420" w:rsidRDefault="00CC2420" w:rsidP="004C07E9">
      <w:pPr>
        <w:pStyle w:val="Quote"/>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fining Child and Youth Wellbeing"/>
        <w:tblDescription w:val="The Six Domains: Being loved and safe; Being healthy; Participating; Having material basics; Learning; Having a positive sense of culture and identity"/>
      </w:tblPr>
      <w:tblGrid>
        <w:gridCol w:w="4644"/>
        <w:gridCol w:w="284"/>
        <w:gridCol w:w="4594"/>
      </w:tblGrid>
      <w:tr w:rsidR="00CC2420" w:rsidTr="002352C6">
        <w:trPr>
          <w:trHeight w:val="889"/>
        </w:trPr>
        <w:tc>
          <w:tcPr>
            <w:tcW w:w="4644" w:type="dxa"/>
            <w:tcBorders>
              <w:top w:val="single" w:sz="18" w:space="0" w:color="92D050"/>
              <w:left w:val="single" w:sz="18" w:space="0" w:color="92D050"/>
              <w:bottom w:val="single" w:sz="18" w:space="0" w:color="92D050"/>
              <w:right w:val="single" w:sz="18" w:space="0" w:color="92D050"/>
            </w:tcBorders>
            <w:vAlign w:val="center"/>
          </w:tcPr>
          <w:p w:rsidR="00CC2420" w:rsidRPr="00CE7BB3" w:rsidRDefault="00CC2420" w:rsidP="002352C6">
            <w:pPr>
              <w:spacing w:before="120" w:after="120"/>
              <w:jc w:val="center"/>
              <w:rPr>
                <w:rFonts w:ascii="Gill Sans MT" w:hAnsi="Gill Sans MT" w:cs="Arial"/>
                <w:b/>
                <w:bCs/>
                <w:iCs/>
                <w:color w:val="92D050"/>
                <w:sz w:val="28"/>
                <w:szCs w:val="28"/>
              </w:rPr>
            </w:pPr>
            <w:r w:rsidRPr="00CE7BB3">
              <w:rPr>
                <w:rFonts w:ascii="Gill Sans MT" w:hAnsi="Gill Sans MT" w:cs="Arial"/>
                <w:b/>
                <w:bCs/>
                <w:iCs/>
                <w:color w:val="92D050"/>
                <w:sz w:val="28"/>
                <w:szCs w:val="28"/>
              </w:rPr>
              <w:t>Being loved and safe</w:t>
            </w:r>
          </w:p>
        </w:tc>
        <w:tc>
          <w:tcPr>
            <w:tcW w:w="284" w:type="dxa"/>
            <w:tcBorders>
              <w:left w:val="single" w:sz="18" w:space="0" w:color="92D050"/>
              <w:right w:val="single" w:sz="18" w:space="0" w:color="00B050"/>
            </w:tcBorders>
            <w:vAlign w:val="center"/>
          </w:tcPr>
          <w:p w:rsidR="00CC2420" w:rsidRDefault="00CC2420" w:rsidP="002352C6">
            <w:pPr>
              <w:spacing w:before="120" w:after="120"/>
              <w:jc w:val="center"/>
            </w:pPr>
          </w:p>
        </w:tc>
        <w:tc>
          <w:tcPr>
            <w:tcW w:w="4594" w:type="dxa"/>
            <w:tcBorders>
              <w:top w:val="single" w:sz="18" w:space="0" w:color="00B050"/>
              <w:left w:val="single" w:sz="18" w:space="0" w:color="00B050"/>
              <w:bottom w:val="single" w:sz="18" w:space="0" w:color="00B050"/>
              <w:right w:val="single" w:sz="18" w:space="0" w:color="00B050"/>
            </w:tcBorders>
            <w:vAlign w:val="center"/>
          </w:tcPr>
          <w:p w:rsidR="00CC2420" w:rsidRDefault="00CC2420" w:rsidP="002352C6">
            <w:pPr>
              <w:spacing w:before="120" w:after="120"/>
              <w:jc w:val="center"/>
            </w:pPr>
            <w:r w:rsidRPr="00CE7BB3">
              <w:rPr>
                <w:rFonts w:ascii="Gill Sans MT" w:hAnsi="Gill Sans MT" w:cs="Arial"/>
                <w:b/>
                <w:bCs/>
                <w:iCs/>
                <w:color w:val="00B050"/>
                <w:sz w:val="28"/>
                <w:szCs w:val="28"/>
              </w:rPr>
              <w:t>Having material basics</w:t>
            </w:r>
          </w:p>
        </w:tc>
      </w:tr>
      <w:tr w:rsidR="00CC2420" w:rsidTr="002352C6">
        <w:trPr>
          <w:trHeight w:hRule="exact" w:val="142"/>
        </w:trPr>
        <w:tc>
          <w:tcPr>
            <w:tcW w:w="4644" w:type="dxa"/>
            <w:tcBorders>
              <w:top w:val="single" w:sz="18" w:space="0" w:color="92D050"/>
              <w:bottom w:val="single" w:sz="18" w:space="0" w:color="0070C0"/>
            </w:tcBorders>
            <w:vAlign w:val="center"/>
          </w:tcPr>
          <w:p w:rsidR="00CC2420" w:rsidRDefault="00CC2420" w:rsidP="002352C6">
            <w:pPr>
              <w:spacing w:before="120" w:after="120"/>
              <w:jc w:val="center"/>
            </w:pPr>
          </w:p>
        </w:tc>
        <w:tc>
          <w:tcPr>
            <w:tcW w:w="284" w:type="dxa"/>
            <w:vAlign w:val="center"/>
          </w:tcPr>
          <w:p w:rsidR="00CC2420" w:rsidRPr="00CE7BB3" w:rsidRDefault="00CC2420" w:rsidP="002352C6">
            <w:pPr>
              <w:spacing w:before="120" w:after="120"/>
              <w:jc w:val="center"/>
              <w:rPr>
                <w:rFonts w:ascii="Gill Sans MT" w:hAnsi="Gill Sans MT" w:cs="Arial"/>
                <w:b/>
                <w:bCs/>
                <w:iCs/>
                <w:color w:val="00B050"/>
                <w:sz w:val="28"/>
                <w:szCs w:val="28"/>
              </w:rPr>
            </w:pPr>
          </w:p>
        </w:tc>
        <w:tc>
          <w:tcPr>
            <w:tcW w:w="4594" w:type="dxa"/>
            <w:tcBorders>
              <w:top w:val="single" w:sz="18" w:space="0" w:color="00B050"/>
              <w:bottom w:val="single" w:sz="18" w:space="0" w:color="002060"/>
            </w:tcBorders>
            <w:vAlign w:val="center"/>
          </w:tcPr>
          <w:p w:rsidR="00CC2420" w:rsidRDefault="00CC2420" w:rsidP="002352C6">
            <w:pPr>
              <w:spacing w:before="120" w:after="120"/>
              <w:jc w:val="center"/>
            </w:pPr>
          </w:p>
        </w:tc>
      </w:tr>
      <w:tr w:rsidR="00CC2420" w:rsidTr="002352C6">
        <w:trPr>
          <w:trHeight w:val="889"/>
        </w:trPr>
        <w:tc>
          <w:tcPr>
            <w:tcW w:w="4644" w:type="dxa"/>
            <w:tcBorders>
              <w:top w:val="single" w:sz="18" w:space="0" w:color="0070C0"/>
              <w:left w:val="single" w:sz="18" w:space="0" w:color="0070C0"/>
              <w:bottom w:val="single" w:sz="18" w:space="0" w:color="0070C0"/>
              <w:right w:val="single" w:sz="18" w:space="0" w:color="0070C0"/>
            </w:tcBorders>
            <w:vAlign w:val="center"/>
          </w:tcPr>
          <w:p w:rsidR="00CC2420" w:rsidRDefault="00CC2420" w:rsidP="002352C6">
            <w:pPr>
              <w:spacing w:before="120" w:after="120"/>
              <w:jc w:val="center"/>
            </w:pPr>
            <w:r w:rsidRPr="00CE7BB3">
              <w:rPr>
                <w:rFonts w:ascii="Gill Sans MT" w:hAnsi="Gill Sans MT" w:cs="Arial"/>
                <w:b/>
                <w:bCs/>
                <w:iCs/>
                <w:color w:val="0070C0"/>
                <w:sz w:val="28"/>
                <w:szCs w:val="28"/>
              </w:rPr>
              <w:t>Being healthy</w:t>
            </w:r>
          </w:p>
        </w:tc>
        <w:tc>
          <w:tcPr>
            <w:tcW w:w="284" w:type="dxa"/>
            <w:tcBorders>
              <w:left w:val="single" w:sz="18" w:space="0" w:color="0070C0"/>
              <w:right w:val="single" w:sz="18" w:space="0" w:color="002060"/>
            </w:tcBorders>
            <w:vAlign w:val="center"/>
          </w:tcPr>
          <w:p w:rsidR="00CC2420" w:rsidRDefault="00CC2420" w:rsidP="002352C6">
            <w:pPr>
              <w:spacing w:before="120" w:after="120"/>
              <w:jc w:val="center"/>
            </w:pPr>
          </w:p>
        </w:tc>
        <w:tc>
          <w:tcPr>
            <w:tcW w:w="4594" w:type="dxa"/>
            <w:tcBorders>
              <w:top w:val="single" w:sz="18" w:space="0" w:color="002060"/>
              <w:left w:val="single" w:sz="18" w:space="0" w:color="002060"/>
              <w:bottom w:val="single" w:sz="18" w:space="0" w:color="002060"/>
              <w:right w:val="single" w:sz="18" w:space="0" w:color="002060"/>
            </w:tcBorders>
            <w:vAlign w:val="center"/>
          </w:tcPr>
          <w:p w:rsidR="00CC2420" w:rsidRDefault="00CC2420" w:rsidP="002352C6">
            <w:pPr>
              <w:spacing w:before="120" w:after="120"/>
              <w:jc w:val="center"/>
            </w:pPr>
            <w:r w:rsidRPr="00CE7BB3">
              <w:rPr>
                <w:rFonts w:ascii="Gill Sans MT" w:hAnsi="Gill Sans MT" w:cs="Arial"/>
                <w:b/>
                <w:bCs/>
                <w:iCs/>
                <w:color w:val="002060"/>
                <w:sz w:val="28"/>
                <w:szCs w:val="28"/>
              </w:rPr>
              <w:t>Learning</w:t>
            </w:r>
          </w:p>
        </w:tc>
      </w:tr>
      <w:tr w:rsidR="00CC2420" w:rsidRPr="00CE7BB3" w:rsidTr="002352C6">
        <w:trPr>
          <w:trHeight w:hRule="exact" w:val="142"/>
        </w:trPr>
        <w:tc>
          <w:tcPr>
            <w:tcW w:w="4644" w:type="dxa"/>
            <w:tcBorders>
              <w:top w:val="single" w:sz="18" w:space="0" w:color="0070C0"/>
              <w:bottom w:val="single" w:sz="18" w:space="0" w:color="B2A1C7" w:themeColor="accent4" w:themeTint="99"/>
            </w:tcBorders>
            <w:vAlign w:val="center"/>
          </w:tcPr>
          <w:p w:rsidR="00CC2420" w:rsidRPr="00CE7BB3" w:rsidRDefault="00CC2420" w:rsidP="002352C6">
            <w:pPr>
              <w:spacing w:before="120" w:after="120"/>
              <w:jc w:val="center"/>
              <w:rPr>
                <w:rFonts w:ascii="Gill Sans MT" w:hAnsi="Gill Sans MT" w:cs="Arial"/>
                <w:b/>
                <w:bCs/>
                <w:iCs/>
                <w:color w:val="B2A1C7" w:themeColor="accent4" w:themeTint="99"/>
                <w:sz w:val="28"/>
                <w:szCs w:val="28"/>
              </w:rPr>
            </w:pPr>
          </w:p>
        </w:tc>
        <w:tc>
          <w:tcPr>
            <w:tcW w:w="284" w:type="dxa"/>
            <w:vAlign w:val="center"/>
          </w:tcPr>
          <w:p w:rsidR="00CC2420" w:rsidRPr="00CE7BB3" w:rsidRDefault="00CC2420" w:rsidP="002352C6">
            <w:pPr>
              <w:spacing w:before="120" w:after="120"/>
              <w:jc w:val="center"/>
              <w:rPr>
                <w:rFonts w:ascii="Gill Sans MT" w:hAnsi="Gill Sans MT" w:cs="Arial"/>
                <w:b/>
                <w:bCs/>
                <w:iCs/>
                <w:color w:val="002060"/>
                <w:sz w:val="28"/>
                <w:szCs w:val="28"/>
              </w:rPr>
            </w:pPr>
          </w:p>
        </w:tc>
        <w:tc>
          <w:tcPr>
            <w:tcW w:w="4594" w:type="dxa"/>
            <w:tcBorders>
              <w:top w:val="single" w:sz="18" w:space="0" w:color="002060"/>
              <w:bottom w:val="single" w:sz="18" w:space="0" w:color="31849B" w:themeColor="accent5" w:themeShade="BF"/>
            </w:tcBorders>
            <w:vAlign w:val="center"/>
          </w:tcPr>
          <w:p w:rsidR="00CC2420" w:rsidRPr="00CE7BB3" w:rsidRDefault="00CC2420" w:rsidP="002352C6">
            <w:pPr>
              <w:spacing w:before="120" w:after="120"/>
              <w:jc w:val="center"/>
              <w:rPr>
                <w:rFonts w:ascii="Gill Sans MT" w:hAnsi="Gill Sans MT" w:cs="Arial"/>
                <w:b/>
                <w:bCs/>
                <w:iCs/>
                <w:color w:val="31849B" w:themeColor="accent5" w:themeShade="BF"/>
                <w:sz w:val="28"/>
                <w:szCs w:val="28"/>
              </w:rPr>
            </w:pPr>
          </w:p>
        </w:tc>
      </w:tr>
      <w:tr w:rsidR="00CC2420" w:rsidRPr="00CE7BB3" w:rsidTr="002352C6">
        <w:trPr>
          <w:trHeight w:val="889"/>
        </w:trPr>
        <w:tc>
          <w:tcPr>
            <w:tcW w:w="4644" w:type="dxa"/>
            <w:tc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tcBorders>
            <w:vAlign w:val="center"/>
          </w:tcPr>
          <w:p w:rsidR="00CC2420" w:rsidRPr="003500F2" w:rsidRDefault="00CC2420" w:rsidP="002352C6">
            <w:pPr>
              <w:spacing w:before="120" w:after="120"/>
              <w:jc w:val="center"/>
              <w:rPr>
                <w:color w:val="B2A1C7" w:themeColor="accent4" w:themeTint="99"/>
              </w:rPr>
            </w:pPr>
            <w:r w:rsidRPr="003500F2">
              <w:rPr>
                <w:rFonts w:ascii="Gill Sans MT" w:hAnsi="Gill Sans MT" w:cs="Arial"/>
                <w:b/>
                <w:bCs/>
                <w:iCs/>
                <w:color w:val="B2A1C7" w:themeColor="accent4" w:themeTint="99"/>
                <w:sz w:val="28"/>
                <w:szCs w:val="28"/>
              </w:rPr>
              <w:t>Participating</w:t>
            </w:r>
          </w:p>
        </w:tc>
        <w:tc>
          <w:tcPr>
            <w:tcW w:w="284" w:type="dxa"/>
            <w:tcBorders>
              <w:left w:val="single" w:sz="18" w:space="0" w:color="B2A1C7" w:themeColor="accent4" w:themeTint="99"/>
              <w:right w:val="single" w:sz="18" w:space="0" w:color="31849B" w:themeColor="accent5" w:themeShade="BF"/>
            </w:tcBorders>
            <w:vAlign w:val="center"/>
          </w:tcPr>
          <w:p w:rsidR="00CC2420" w:rsidRPr="00CE7BB3" w:rsidRDefault="00CC2420" w:rsidP="002352C6">
            <w:pPr>
              <w:spacing w:before="120" w:after="120"/>
              <w:jc w:val="center"/>
              <w:rPr>
                <w:rFonts w:ascii="Gill Sans MT" w:hAnsi="Gill Sans MT" w:cs="Arial"/>
                <w:b/>
                <w:bCs/>
                <w:iCs/>
                <w:color w:val="31849B" w:themeColor="accent5" w:themeShade="BF"/>
                <w:sz w:val="28"/>
                <w:szCs w:val="28"/>
              </w:rPr>
            </w:pPr>
          </w:p>
        </w:tc>
        <w:tc>
          <w:tcPr>
            <w:tcW w:w="459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vAlign w:val="center"/>
          </w:tcPr>
          <w:p w:rsidR="00CC2420" w:rsidRPr="00CE7BB3" w:rsidRDefault="00CC2420" w:rsidP="002352C6">
            <w:pPr>
              <w:spacing w:before="120" w:after="120"/>
              <w:jc w:val="center"/>
              <w:rPr>
                <w:rFonts w:ascii="Gill Sans MT" w:hAnsi="Gill Sans MT" w:cs="Arial"/>
                <w:b/>
                <w:bCs/>
                <w:iCs/>
                <w:color w:val="31849B" w:themeColor="accent5" w:themeShade="BF"/>
                <w:sz w:val="28"/>
                <w:szCs w:val="28"/>
              </w:rPr>
            </w:pPr>
            <w:r w:rsidRPr="00CE7BB3">
              <w:rPr>
                <w:rFonts w:ascii="Gill Sans MT" w:hAnsi="Gill Sans MT" w:cs="Arial"/>
                <w:b/>
                <w:bCs/>
                <w:iCs/>
                <w:color w:val="31849B" w:themeColor="accent5" w:themeShade="BF"/>
                <w:sz w:val="28"/>
                <w:szCs w:val="28"/>
              </w:rPr>
              <w:t>Having a positive sense of culture and identity</w:t>
            </w:r>
          </w:p>
        </w:tc>
      </w:tr>
      <w:tr w:rsidR="00CC2420" w:rsidRPr="00CE7BB3" w:rsidTr="002352C6">
        <w:trPr>
          <w:trHeight w:hRule="exact" w:val="142"/>
        </w:trPr>
        <w:tc>
          <w:tcPr>
            <w:tcW w:w="4644" w:type="dxa"/>
            <w:tcBorders>
              <w:top w:val="single" w:sz="18" w:space="0" w:color="B2A1C7" w:themeColor="accent4" w:themeTint="99"/>
            </w:tcBorders>
            <w:vAlign w:val="center"/>
          </w:tcPr>
          <w:p w:rsidR="00CC2420" w:rsidRPr="00CE7BB3" w:rsidRDefault="00CC2420" w:rsidP="002352C6">
            <w:pPr>
              <w:spacing w:before="120" w:after="120"/>
              <w:jc w:val="center"/>
              <w:rPr>
                <w:rFonts w:ascii="Gill Sans MT" w:hAnsi="Gill Sans MT" w:cs="Arial"/>
                <w:b/>
                <w:bCs/>
                <w:iCs/>
                <w:color w:val="B2A1C7" w:themeColor="accent4" w:themeTint="99"/>
                <w:sz w:val="28"/>
                <w:szCs w:val="28"/>
              </w:rPr>
            </w:pPr>
          </w:p>
        </w:tc>
        <w:tc>
          <w:tcPr>
            <w:tcW w:w="284" w:type="dxa"/>
            <w:vAlign w:val="center"/>
          </w:tcPr>
          <w:p w:rsidR="00CC2420" w:rsidRPr="00CE7BB3" w:rsidRDefault="00CC2420" w:rsidP="002352C6">
            <w:pPr>
              <w:spacing w:before="120" w:after="120"/>
              <w:jc w:val="center"/>
              <w:rPr>
                <w:rFonts w:ascii="Gill Sans MT" w:hAnsi="Gill Sans MT" w:cs="Arial"/>
                <w:b/>
                <w:bCs/>
                <w:iCs/>
                <w:color w:val="31849B" w:themeColor="accent5" w:themeShade="BF"/>
                <w:sz w:val="28"/>
                <w:szCs w:val="28"/>
              </w:rPr>
            </w:pPr>
          </w:p>
        </w:tc>
        <w:tc>
          <w:tcPr>
            <w:tcW w:w="4594" w:type="dxa"/>
            <w:tcBorders>
              <w:top w:val="single" w:sz="18" w:space="0" w:color="31849B" w:themeColor="accent5" w:themeShade="BF"/>
            </w:tcBorders>
            <w:vAlign w:val="center"/>
          </w:tcPr>
          <w:p w:rsidR="00CC2420" w:rsidRPr="00CE7BB3" w:rsidRDefault="00CC2420" w:rsidP="002352C6">
            <w:pPr>
              <w:spacing w:before="120" w:after="120"/>
              <w:jc w:val="center"/>
              <w:rPr>
                <w:rFonts w:ascii="Gill Sans MT" w:hAnsi="Gill Sans MT" w:cs="Arial"/>
                <w:b/>
                <w:bCs/>
                <w:iCs/>
                <w:color w:val="31849B" w:themeColor="accent5" w:themeShade="BF"/>
                <w:sz w:val="28"/>
                <w:szCs w:val="28"/>
              </w:rPr>
            </w:pPr>
          </w:p>
        </w:tc>
      </w:tr>
    </w:tbl>
    <w:p w:rsidR="00CC2420" w:rsidRDefault="00CC2420" w:rsidP="004C07E9">
      <w:pPr>
        <w:pStyle w:val="Quote"/>
        <w:rPr>
          <w:sz w:val="24"/>
        </w:rPr>
      </w:pPr>
    </w:p>
    <w:p w:rsidR="002F6C45" w:rsidRPr="002F6C45" w:rsidRDefault="006E76EE" w:rsidP="004C07E9">
      <w:pPr>
        <w:pStyle w:val="Quote"/>
        <w:rPr>
          <w:sz w:val="24"/>
        </w:rPr>
      </w:pPr>
      <w:r>
        <w:rPr>
          <w:sz w:val="24"/>
        </w:rPr>
        <w:t xml:space="preserve">These six domains </w:t>
      </w:r>
      <w:r w:rsidR="00CC2420">
        <w:rPr>
          <w:sz w:val="24"/>
        </w:rPr>
        <w:t>can be adapted</w:t>
      </w:r>
      <w:r>
        <w:rPr>
          <w:sz w:val="24"/>
        </w:rPr>
        <w:t xml:space="preserve"> </w:t>
      </w:r>
      <w:r w:rsidR="00CC2420">
        <w:rPr>
          <w:sz w:val="24"/>
        </w:rPr>
        <w:t xml:space="preserve">into a definition of child </w:t>
      </w:r>
      <w:r w:rsidR="00E16996">
        <w:rPr>
          <w:sz w:val="24"/>
        </w:rPr>
        <w:t xml:space="preserve">and youth </w:t>
      </w:r>
      <w:r w:rsidR="00CC2420">
        <w:rPr>
          <w:sz w:val="24"/>
        </w:rPr>
        <w:t xml:space="preserve">wellbeing: </w:t>
      </w:r>
    </w:p>
    <w:p w:rsidR="00CC2420" w:rsidRPr="00547094" w:rsidRDefault="004C07E9" w:rsidP="00CC2420">
      <w:pPr>
        <w:pStyle w:val="Quote"/>
        <w:rPr>
          <w:i/>
          <w:sz w:val="24"/>
        </w:rPr>
      </w:pPr>
      <w:r w:rsidRPr="00547094">
        <w:rPr>
          <w:i/>
          <w:sz w:val="24"/>
        </w:rPr>
        <w:t xml:space="preserve">Wellbeing refers to a state where a child </w:t>
      </w:r>
      <w:r w:rsidR="00E16996" w:rsidRPr="00547094">
        <w:rPr>
          <w:i/>
          <w:sz w:val="24"/>
        </w:rPr>
        <w:t xml:space="preserve">or young person </w:t>
      </w:r>
      <w:r w:rsidRPr="00547094">
        <w:rPr>
          <w:i/>
          <w:sz w:val="24"/>
        </w:rPr>
        <w:t>feels loved and safe; has access to material basics; has their physical, mental and emotional health needs met; is learning and participating; and has a positive sense of culture and identity</w:t>
      </w:r>
      <w:bookmarkEnd w:id="2"/>
      <w:bookmarkEnd w:id="4"/>
      <w:r w:rsidR="00CC2420" w:rsidRPr="00547094">
        <w:rPr>
          <w:i/>
          <w:sz w:val="24"/>
        </w:rPr>
        <w:t>.</w:t>
      </w:r>
    </w:p>
    <w:p w:rsidR="00BC4AB7" w:rsidRPr="002F6C45" w:rsidRDefault="001978BB" w:rsidP="00CC2420">
      <w:pPr>
        <w:pStyle w:val="Quote"/>
        <w:rPr>
          <w:rFonts w:cs="Arial"/>
          <w:bCs/>
          <w:iCs/>
          <w:sz w:val="24"/>
          <w:szCs w:val="28"/>
        </w:rPr>
      </w:pPr>
      <w:r>
        <w:rPr>
          <w:sz w:val="24"/>
        </w:rPr>
        <w:t>The</w:t>
      </w:r>
      <w:r w:rsidR="00CC2420">
        <w:rPr>
          <w:sz w:val="24"/>
        </w:rPr>
        <w:t xml:space="preserve"> </w:t>
      </w:r>
      <w:r w:rsidR="00BC4AB7" w:rsidRPr="002F6C45">
        <w:rPr>
          <w:rFonts w:cs="Arial"/>
          <w:bCs/>
          <w:iCs/>
          <w:sz w:val="24"/>
          <w:szCs w:val="28"/>
        </w:rPr>
        <w:t>six domains are a simple way of presenting a complex conce</w:t>
      </w:r>
      <w:r>
        <w:rPr>
          <w:rFonts w:cs="Arial"/>
          <w:bCs/>
          <w:iCs/>
          <w:sz w:val="24"/>
          <w:szCs w:val="28"/>
        </w:rPr>
        <w:t>pt. There are significant inter</w:t>
      </w:r>
      <w:r>
        <w:rPr>
          <w:rFonts w:cs="Arial"/>
          <w:bCs/>
          <w:iCs/>
          <w:sz w:val="24"/>
          <w:szCs w:val="28"/>
        </w:rPr>
        <w:noBreakHyphen/>
      </w:r>
      <w:r w:rsidR="00BC4AB7" w:rsidRPr="002F6C45">
        <w:rPr>
          <w:rFonts w:cs="Arial"/>
          <w:bCs/>
          <w:iCs/>
          <w:sz w:val="24"/>
          <w:szCs w:val="28"/>
        </w:rPr>
        <w:t>r</w:t>
      </w:r>
      <w:r w:rsidR="00484F57" w:rsidRPr="002F6C45">
        <w:rPr>
          <w:rFonts w:cs="Arial"/>
          <w:bCs/>
          <w:iCs/>
          <w:sz w:val="24"/>
          <w:szCs w:val="28"/>
        </w:rPr>
        <w:t>elationships between the domain</w:t>
      </w:r>
      <w:r w:rsidR="006C5629" w:rsidRPr="002F6C45">
        <w:rPr>
          <w:rFonts w:cs="Arial"/>
          <w:bCs/>
          <w:iCs/>
          <w:sz w:val="24"/>
          <w:szCs w:val="28"/>
        </w:rPr>
        <w:t>s</w:t>
      </w:r>
      <w:r w:rsidR="00484F57" w:rsidRPr="002F6C45">
        <w:rPr>
          <w:rFonts w:cs="Arial"/>
          <w:bCs/>
          <w:iCs/>
          <w:sz w:val="24"/>
          <w:szCs w:val="28"/>
        </w:rPr>
        <w:t>; and it is highly likely that i</w:t>
      </w:r>
      <w:r w:rsidR="006C5629" w:rsidRPr="002F6C45">
        <w:rPr>
          <w:rFonts w:cs="Arial"/>
          <w:bCs/>
          <w:iCs/>
          <w:sz w:val="24"/>
          <w:szCs w:val="28"/>
        </w:rPr>
        <w:t>ndividual services will be focu</w:t>
      </w:r>
      <w:r w:rsidR="00484F57" w:rsidRPr="002F6C45">
        <w:rPr>
          <w:rFonts w:cs="Arial"/>
          <w:bCs/>
          <w:iCs/>
          <w:sz w:val="24"/>
          <w:szCs w:val="28"/>
        </w:rPr>
        <w:t xml:space="preserve">sed on improving outcomes across multiple domains, due to these inter-relationships. A child’s participation in education would fall within the </w:t>
      </w:r>
      <w:r w:rsidR="00484F57" w:rsidRPr="002F6C45">
        <w:rPr>
          <w:rFonts w:cs="Arial"/>
          <w:b/>
          <w:bCs/>
          <w:iCs/>
          <w:color w:val="002060"/>
          <w:sz w:val="24"/>
          <w:szCs w:val="28"/>
        </w:rPr>
        <w:t>learning</w:t>
      </w:r>
      <w:r w:rsidR="00484F57" w:rsidRPr="002F6C45">
        <w:rPr>
          <w:rFonts w:cs="Arial"/>
          <w:bCs/>
          <w:iCs/>
          <w:color w:val="002060"/>
          <w:sz w:val="24"/>
          <w:szCs w:val="28"/>
        </w:rPr>
        <w:t xml:space="preserve"> </w:t>
      </w:r>
      <w:r w:rsidR="00484F57" w:rsidRPr="002F6C45">
        <w:rPr>
          <w:rFonts w:cs="Arial"/>
          <w:bCs/>
          <w:iCs/>
          <w:sz w:val="24"/>
          <w:szCs w:val="28"/>
        </w:rPr>
        <w:t xml:space="preserve">domain; but the child’s </w:t>
      </w:r>
      <w:r w:rsidR="006C5629" w:rsidRPr="002F6C45">
        <w:rPr>
          <w:rFonts w:cs="Arial"/>
          <w:bCs/>
          <w:iCs/>
          <w:sz w:val="24"/>
          <w:szCs w:val="28"/>
        </w:rPr>
        <w:t>ability to confidently engage with education</w:t>
      </w:r>
      <w:r w:rsidR="00484F57" w:rsidRPr="002F6C45">
        <w:rPr>
          <w:rFonts w:cs="Arial"/>
          <w:bCs/>
          <w:iCs/>
          <w:sz w:val="24"/>
          <w:szCs w:val="28"/>
        </w:rPr>
        <w:t xml:space="preserve"> </w:t>
      </w:r>
      <w:r w:rsidR="006C5629" w:rsidRPr="002F6C45">
        <w:rPr>
          <w:rFonts w:cs="Arial"/>
          <w:bCs/>
          <w:iCs/>
          <w:sz w:val="24"/>
          <w:szCs w:val="28"/>
        </w:rPr>
        <w:t>will</w:t>
      </w:r>
      <w:r w:rsidR="00484F57" w:rsidRPr="002F6C45">
        <w:rPr>
          <w:rFonts w:cs="Arial"/>
          <w:bCs/>
          <w:iCs/>
          <w:sz w:val="24"/>
          <w:szCs w:val="28"/>
        </w:rPr>
        <w:t xml:space="preserve"> rely heavily on their having a supportive </w:t>
      </w:r>
      <w:r w:rsidR="008661C9">
        <w:rPr>
          <w:rFonts w:cs="Arial"/>
          <w:bCs/>
          <w:iCs/>
          <w:sz w:val="24"/>
          <w:szCs w:val="28"/>
        </w:rPr>
        <w:t>home</w:t>
      </w:r>
      <w:r w:rsidR="00484F57" w:rsidRPr="002F6C45">
        <w:rPr>
          <w:rFonts w:cs="Arial"/>
          <w:bCs/>
          <w:iCs/>
          <w:sz w:val="24"/>
          <w:szCs w:val="28"/>
        </w:rPr>
        <w:t xml:space="preserve"> environment (</w:t>
      </w:r>
      <w:r w:rsidR="00484F57" w:rsidRPr="002F6C45">
        <w:rPr>
          <w:rFonts w:cs="Arial"/>
          <w:b/>
          <w:bCs/>
          <w:iCs/>
          <w:color w:val="92D050"/>
          <w:sz w:val="24"/>
          <w:szCs w:val="28"/>
        </w:rPr>
        <w:t>being loved and safe</w:t>
      </w:r>
      <w:r w:rsidR="00484F57" w:rsidRPr="002F6C45">
        <w:rPr>
          <w:rFonts w:cs="Arial"/>
          <w:bCs/>
          <w:iCs/>
          <w:sz w:val="24"/>
          <w:szCs w:val="28"/>
        </w:rPr>
        <w:t xml:space="preserve">) and </w:t>
      </w:r>
      <w:r w:rsidR="006C5629" w:rsidRPr="002F6C45">
        <w:rPr>
          <w:rFonts w:cs="Arial"/>
          <w:bCs/>
          <w:iCs/>
          <w:sz w:val="24"/>
          <w:szCs w:val="28"/>
        </w:rPr>
        <w:t xml:space="preserve">having </w:t>
      </w:r>
      <w:r w:rsidR="00484F57" w:rsidRPr="002F6C45">
        <w:rPr>
          <w:rFonts w:cs="Arial"/>
          <w:bCs/>
          <w:iCs/>
          <w:sz w:val="24"/>
          <w:szCs w:val="28"/>
        </w:rPr>
        <w:t>access to educational materials (</w:t>
      </w:r>
      <w:r w:rsidR="00484F57" w:rsidRPr="002F6C45">
        <w:rPr>
          <w:rFonts w:cs="Arial"/>
          <w:b/>
          <w:bCs/>
          <w:iCs/>
          <w:color w:val="00B050"/>
          <w:sz w:val="24"/>
          <w:szCs w:val="28"/>
        </w:rPr>
        <w:t>having material basics</w:t>
      </w:r>
      <w:r w:rsidR="00484F57" w:rsidRPr="002F6C45">
        <w:rPr>
          <w:rFonts w:cs="Arial"/>
          <w:bCs/>
          <w:iCs/>
          <w:sz w:val="24"/>
          <w:szCs w:val="28"/>
        </w:rPr>
        <w:t xml:space="preserve">). </w:t>
      </w:r>
    </w:p>
    <w:p w:rsidR="00A34882" w:rsidRPr="002F6C45" w:rsidRDefault="00484F57" w:rsidP="00484F57">
      <w:pPr>
        <w:spacing w:after="140" w:line="300" w:lineRule="atLeast"/>
        <w:rPr>
          <w:rFonts w:ascii="Gill Sans MT" w:hAnsi="Gill Sans MT" w:cs="Arial"/>
          <w:bCs/>
          <w:iCs/>
          <w:szCs w:val="28"/>
        </w:rPr>
      </w:pPr>
      <w:r w:rsidRPr="002F6C45">
        <w:rPr>
          <w:rFonts w:ascii="Gill Sans MT" w:hAnsi="Gill Sans MT" w:cs="Arial"/>
          <w:bCs/>
          <w:iCs/>
          <w:szCs w:val="28"/>
        </w:rPr>
        <w:t xml:space="preserve">The below </w:t>
      </w:r>
      <w:r w:rsidR="001978BB">
        <w:rPr>
          <w:rFonts w:ascii="Gill Sans MT" w:hAnsi="Gill Sans MT" w:cs="Arial"/>
          <w:bCs/>
          <w:iCs/>
          <w:szCs w:val="28"/>
        </w:rPr>
        <w:t>section</w:t>
      </w:r>
      <w:r w:rsidRPr="002F6C45">
        <w:rPr>
          <w:rFonts w:ascii="Gill Sans MT" w:hAnsi="Gill Sans MT" w:cs="Arial"/>
          <w:bCs/>
          <w:iCs/>
          <w:szCs w:val="28"/>
        </w:rPr>
        <w:t xml:space="preserve"> </w:t>
      </w:r>
      <w:r w:rsidR="00A34882" w:rsidRPr="002F6C45">
        <w:rPr>
          <w:rFonts w:ascii="Gill Sans MT" w:hAnsi="Gill Sans MT" w:cs="Arial"/>
          <w:bCs/>
          <w:iCs/>
          <w:szCs w:val="28"/>
        </w:rPr>
        <w:t>attempts to further define</w:t>
      </w:r>
      <w:r w:rsidRPr="002F6C45">
        <w:rPr>
          <w:rFonts w:ascii="Gill Sans MT" w:hAnsi="Gill Sans MT" w:cs="Arial"/>
          <w:bCs/>
          <w:iCs/>
          <w:szCs w:val="28"/>
        </w:rPr>
        <w:t xml:space="preserve"> </w:t>
      </w:r>
      <w:r w:rsidR="00A34882" w:rsidRPr="002F6C45">
        <w:rPr>
          <w:rFonts w:ascii="Gill Sans MT" w:hAnsi="Gill Sans MT" w:cs="Arial"/>
          <w:bCs/>
          <w:iCs/>
          <w:szCs w:val="28"/>
        </w:rPr>
        <w:t>these</w:t>
      </w:r>
      <w:r w:rsidRPr="002F6C45">
        <w:rPr>
          <w:rFonts w:ascii="Gill Sans MT" w:hAnsi="Gill Sans MT" w:cs="Arial"/>
          <w:bCs/>
          <w:iCs/>
          <w:szCs w:val="28"/>
        </w:rPr>
        <w:t xml:space="preserve"> domain</w:t>
      </w:r>
      <w:r w:rsidR="00A34882" w:rsidRPr="002F6C45">
        <w:rPr>
          <w:rFonts w:ascii="Gill Sans MT" w:hAnsi="Gill Sans MT" w:cs="Arial"/>
          <w:bCs/>
          <w:iCs/>
          <w:szCs w:val="28"/>
        </w:rPr>
        <w:t>s</w:t>
      </w:r>
      <w:r w:rsidRPr="002F6C45">
        <w:rPr>
          <w:rFonts w:ascii="Gill Sans MT" w:hAnsi="Gill Sans MT" w:cs="Arial"/>
          <w:bCs/>
          <w:iCs/>
          <w:szCs w:val="28"/>
        </w:rPr>
        <w:t xml:space="preserve">; providing </w:t>
      </w:r>
      <w:r w:rsidR="006C5629" w:rsidRPr="002F6C45">
        <w:rPr>
          <w:rFonts w:ascii="Gill Sans MT" w:hAnsi="Gill Sans MT" w:cs="Arial"/>
          <w:bCs/>
          <w:iCs/>
          <w:szCs w:val="28"/>
        </w:rPr>
        <w:t>some basic descriptors of what</w:t>
      </w:r>
      <w:r w:rsidRPr="002F6C45">
        <w:rPr>
          <w:rFonts w:ascii="Gill Sans MT" w:hAnsi="Gill Sans MT" w:cs="Arial"/>
          <w:bCs/>
          <w:iCs/>
          <w:szCs w:val="28"/>
        </w:rPr>
        <w:t xml:space="preserve"> wellbeing </w:t>
      </w:r>
      <w:r w:rsidR="006C5629" w:rsidRPr="002F6C45">
        <w:rPr>
          <w:rFonts w:ascii="Gill Sans MT" w:hAnsi="Gill Sans MT" w:cs="Arial"/>
          <w:bCs/>
          <w:iCs/>
          <w:szCs w:val="28"/>
        </w:rPr>
        <w:t>may include under</w:t>
      </w:r>
      <w:r w:rsidRPr="002F6C45">
        <w:rPr>
          <w:rFonts w:ascii="Gill Sans MT" w:hAnsi="Gill Sans MT" w:cs="Arial"/>
          <w:bCs/>
          <w:iCs/>
          <w:szCs w:val="28"/>
        </w:rPr>
        <w:t xml:space="preserve"> each of the six domains. </w:t>
      </w:r>
    </w:p>
    <w:p w:rsidR="008545C3" w:rsidRDefault="000F4DEE" w:rsidP="009D4F19">
      <w:pPr>
        <w:keepLines/>
        <w:spacing w:after="140" w:line="300" w:lineRule="atLeast"/>
        <w:rPr>
          <w:rFonts w:ascii="Gill Sans MT" w:hAnsi="Gill Sans MT" w:cs="Arial"/>
          <w:bCs/>
          <w:iCs/>
          <w:szCs w:val="28"/>
        </w:rPr>
      </w:pPr>
      <w:r w:rsidRPr="002F6C45">
        <w:rPr>
          <w:rFonts w:ascii="Gill Sans MT" w:hAnsi="Gill Sans MT" w:cs="Arial"/>
          <w:bCs/>
          <w:iCs/>
          <w:szCs w:val="28"/>
        </w:rPr>
        <w:lastRenderedPageBreak/>
        <w:t xml:space="preserve">These descriptors provide an indication of </w:t>
      </w:r>
      <w:r w:rsidR="008545C3" w:rsidRPr="002F6C45">
        <w:rPr>
          <w:rFonts w:ascii="Gill Sans MT" w:hAnsi="Gill Sans MT" w:cs="Arial"/>
          <w:bCs/>
          <w:iCs/>
          <w:szCs w:val="28"/>
        </w:rPr>
        <w:t xml:space="preserve">what contributes to a child’s wellbeing in each domain. Some descriptors are objectively more important than others; but </w:t>
      </w:r>
      <w:r w:rsidR="00C17F21" w:rsidRPr="002F6C45">
        <w:rPr>
          <w:rFonts w:ascii="Gill Sans MT" w:hAnsi="Gill Sans MT" w:cs="Arial"/>
          <w:bCs/>
          <w:iCs/>
          <w:szCs w:val="28"/>
        </w:rPr>
        <w:t>they all</w:t>
      </w:r>
      <w:r w:rsidR="008545C3" w:rsidRPr="002F6C45">
        <w:rPr>
          <w:rFonts w:ascii="Gill Sans MT" w:hAnsi="Gill Sans MT" w:cs="Arial"/>
          <w:bCs/>
          <w:iCs/>
          <w:szCs w:val="28"/>
        </w:rPr>
        <w:t xml:space="preserve"> contribute to </w:t>
      </w:r>
      <w:r w:rsidR="006C5629" w:rsidRPr="002F6C45">
        <w:rPr>
          <w:rFonts w:ascii="Gill Sans MT" w:hAnsi="Gill Sans MT" w:cs="Arial"/>
          <w:bCs/>
          <w:iCs/>
          <w:szCs w:val="28"/>
        </w:rPr>
        <w:t xml:space="preserve">some extent to a child’s </w:t>
      </w:r>
      <w:r w:rsidR="008545C3" w:rsidRPr="002F6C45">
        <w:rPr>
          <w:rFonts w:ascii="Gill Sans MT" w:hAnsi="Gill Sans MT" w:cs="Arial"/>
          <w:bCs/>
          <w:iCs/>
          <w:szCs w:val="28"/>
        </w:rPr>
        <w:t>wellbeing. The</w:t>
      </w:r>
      <w:r w:rsidR="006C5629" w:rsidRPr="002F6C45">
        <w:rPr>
          <w:rFonts w:ascii="Gill Sans MT" w:hAnsi="Gill Sans MT" w:cs="Arial"/>
          <w:bCs/>
          <w:iCs/>
          <w:szCs w:val="28"/>
        </w:rPr>
        <w:t>se</w:t>
      </w:r>
      <w:r w:rsidR="008545C3" w:rsidRPr="002F6C45">
        <w:rPr>
          <w:rFonts w:ascii="Gill Sans MT" w:hAnsi="Gill Sans MT" w:cs="Arial"/>
          <w:bCs/>
          <w:iCs/>
          <w:szCs w:val="28"/>
        </w:rPr>
        <w:t xml:space="preserve"> descriptors are intended to be flexible </w:t>
      </w:r>
      <w:r w:rsidR="00C17F21" w:rsidRPr="002F6C45">
        <w:rPr>
          <w:rFonts w:ascii="Gill Sans MT" w:hAnsi="Gill Sans MT" w:cs="Arial"/>
          <w:bCs/>
          <w:iCs/>
          <w:szCs w:val="28"/>
        </w:rPr>
        <w:t>because they</w:t>
      </w:r>
      <w:r w:rsidR="008545C3" w:rsidRPr="002F6C45">
        <w:rPr>
          <w:rFonts w:ascii="Gill Sans MT" w:hAnsi="Gill Sans MT" w:cs="Arial"/>
          <w:bCs/>
          <w:iCs/>
          <w:szCs w:val="28"/>
        </w:rPr>
        <w:t xml:space="preserve"> need to be capable of </w:t>
      </w:r>
      <w:r w:rsidR="000C705F">
        <w:rPr>
          <w:rFonts w:ascii="Gill Sans MT" w:hAnsi="Gill Sans MT" w:cs="Arial"/>
          <w:bCs/>
          <w:iCs/>
          <w:szCs w:val="28"/>
        </w:rPr>
        <w:t xml:space="preserve">application to various purposes across the service system, including: </w:t>
      </w:r>
      <w:r w:rsidR="008545C3" w:rsidRPr="002F6C45">
        <w:rPr>
          <w:rFonts w:ascii="Gill Sans MT" w:hAnsi="Gill Sans MT" w:cs="Arial"/>
          <w:bCs/>
          <w:iCs/>
          <w:szCs w:val="28"/>
        </w:rPr>
        <w:t xml:space="preserve">underpinning a </w:t>
      </w:r>
      <w:r w:rsidR="00C17F21" w:rsidRPr="002F6C45">
        <w:rPr>
          <w:rFonts w:ascii="Gill Sans MT" w:hAnsi="Gill Sans MT" w:cs="Arial"/>
          <w:bCs/>
          <w:iCs/>
          <w:szCs w:val="28"/>
        </w:rPr>
        <w:t xml:space="preserve">common definition of child wellbeing; informing service design and delivery; and supporting consistent outcomes measurement. </w:t>
      </w:r>
    </w:p>
    <w:p w:rsidR="006D308F" w:rsidRDefault="006D308F" w:rsidP="00484F57">
      <w:pPr>
        <w:spacing w:after="140" w:line="300" w:lineRule="atLeast"/>
        <w:rPr>
          <w:rFonts w:ascii="Gill Sans MT" w:hAnsi="Gill Sans MT" w:cs="Arial"/>
          <w:bCs/>
          <w:iCs/>
          <w:sz w:val="22"/>
          <w:szCs w:val="28"/>
        </w:rPr>
      </w:pPr>
    </w:p>
    <w:p w:rsidR="00BB2F76" w:rsidRDefault="00E66CB0" w:rsidP="00484F57">
      <w:pPr>
        <w:spacing w:after="140" w:line="300" w:lineRule="atLeast"/>
        <w:rPr>
          <w:rFonts w:ascii="Gill Sans MT" w:hAnsi="Gill Sans MT" w:cs="Arial"/>
          <w:bCs/>
          <w:iCs/>
          <w:sz w:val="22"/>
          <w:szCs w:val="28"/>
        </w:rPr>
      </w:pPr>
      <w:r>
        <w:rPr>
          <w:rFonts w:ascii="Gill Sans MT" w:hAnsi="Gill Sans MT" w:cs="Arial"/>
          <w:b/>
          <w:bCs/>
          <w:iCs/>
          <w:noProof/>
          <w:color w:val="92D050"/>
          <w:sz w:val="28"/>
          <w:szCs w:val="28"/>
          <w:lang w:eastAsia="en-AU"/>
        </w:rPr>
        <mc:AlternateContent>
          <mc:Choice Requires="wps">
            <w:drawing>
              <wp:anchor distT="0" distB="0" distL="114300" distR="114300" simplePos="0" relativeHeight="251659264" behindDoc="0" locked="0" layoutInCell="1" allowOverlap="1" wp14:anchorId="0895D04F" wp14:editId="76652496">
                <wp:simplePos x="0" y="0"/>
                <wp:positionH relativeFrom="column">
                  <wp:posOffset>-103402</wp:posOffset>
                </wp:positionH>
                <wp:positionV relativeFrom="paragraph">
                  <wp:posOffset>116959</wp:posOffset>
                </wp:positionV>
                <wp:extent cx="6158230" cy="1977656"/>
                <wp:effectExtent l="0" t="0" r="13970" b="22860"/>
                <wp:wrapNone/>
                <wp:docPr id="4" name="Rectangle 4" descr="Being loved and safe means that children and young people:&#10; &#10;• Have a stable and supportive home environment&#10;• Feel safe, secure and protected at home and in the community&#10;• Feel valued and respected&#10;• Have positive, trusted relationships with other people&#10;• Have a voice and the ability to raise concerns&#10;" title="Being loved and safe"/>
                <wp:cNvGraphicFramePr/>
                <a:graphic xmlns:a="http://schemas.openxmlformats.org/drawingml/2006/main">
                  <a:graphicData uri="http://schemas.microsoft.com/office/word/2010/wordprocessingShape">
                    <wps:wsp>
                      <wps:cNvSpPr/>
                      <wps:spPr>
                        <a:xfrm>
                          <a:off x="0" y="0"/>
                          <a:ext cx="6158230" cy="1977656"/>
                        </a:xfrm>
                        <a:prstGeom prst="rect">
                          <a:avLst/>
                        </a:prstGeom>
                        <a:noFill/>
                        <a:ln>
                          <a:solidFill>
                            <a:srgbClr val="92D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8A207" id="Rectangle 4" o:spid="_x0000_s1026" alt="Title: Being loved and safe - Description: Being loved and safe means that children and young people:&#10; &#10;• Have a stable and supportive home environment&#10;• Feel safe, secure and protected at home and in the community&#10;• Feel valued and respected&#10;• Have positive, trusted relationships with other people&#10;• Have a voice and the ability to raise concerns&#10;" style="position:absolute;margin-left:-8.15pt;margin-top:9.2pt;width:484.9pt;height:1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" filled="f" strokecolor="#92d050" strokeweight="2pt"/>
            </w:pict>
          </mc:Fallback>
        </mc:AlternateContent>
      </w:r>
    </w:p>
    <w:p w:rsidR="00BB2F76" w:rsidRDefault="00BB2F76" w:rsidP="00484F57">
      <w:pPr>
        <w:spacing w:after="140" w:line="300" w:lineRule="atLeast"/>
        <w:rPr>
          <w:rFonts w:ascii="Gill Sans MT" w:hAnsi="Gill Sans MT" w:cs="Arial"/>
          <w:bCs/>
          <w:iCs/>
          <w:sz w:val="22"/>
          <w:szCs w:val="28"/>
        </w:rPr>
        <w:sectPr w:rsidR="00BB2F76" w:rsidSect="00D16985">
          <w:headerReference w:type="default" r:id="rId10"/>
          <w:footerReference w:type="default" r:id="rId11"/>
          <w:footerReference w:type="first" r:id="rId12"/>
          <w:type w:val="continuous"/>
          <w:pgSz w:w="11909" w:h="16834" w:code="9"/>
          <w:pgMar w:top="1440" w:right="1469" w:bottom="1134" w:left="1134" w:header="720" w:footer="720" w:gutter="0"/>
          <w:pgNumType w:start="1"/>
          <w:cols w:space="720"/>
          <w:titlePg/>
          <w:docGrid w:linePitch="360"/>
        </w:sectPr>
      </w:pPr>
    </w:p>
    <w:p w:rsidR="0085217B" w:rsidRDefault="000A2827" w:rsidP="004C05FE">
      <w:pPr>
        <w:spacing w:after="140" w:line="300" w:lineRule="atLeast"/>
        <w:jc w:val="center"/>
        <w:rPr>
          <w:rFonts w:ascii="Gill Sans MT" w:hAnsi="Gill Sans MT" w:cs="Arial"/>
          <w:b/>
          <w:bCs/>
          <w:iCs/>
          <w:color w:val="92D050"/>
          <w:sz w:val="28"/>
          <w:szCs w:val="28"/>
        </w:rPr>
      </w:pPr>
      <w:r w:rsidRPr="00CE7BB3">
        <w:rPr>
          <w:rFonts w:ascii="Gill Sans MT" w:hAnsi="Gill Sans MT" w:cs="Arial"/>
          <w:b/>
          <w:bCs/>
          <w:iCs/>
          <w:color w:val="92D050"/>
          <w:sz w:val="28"/>
          <w:szCs w:val="28"/>
        </w:rPr>
        <w:t>Being loved and safe</w:t>
      </w:r>
    </w:p>
    <w:p w:rsidR="000A2827" w:rsidRPr="002F6C45" w:rsidRDefault="000A2827" w:rsidP="004C05FE">
      <w:pPr>
        <w:spacing w:after="140" w:line="300" w:lineRule="atLeast"/>
        <w:rPr>
          <w:rFonts w:ascii="Gill Sans MT" w:hAnsi="Gill Sans MT" w:cs="Arial"/>
          <w:b/>
          <w:bCs/>
          <w:iCs/>
        </w:rPr>
      </w:pPr>
      <w:r w:rsidRPr="002F6C45">
        <w:rPr>
          <w:rFonts w:ascii="Gill Sans MT" w:hAnsi="Gill Sans MT" w:cs="Arial"/>
          <w:b/>
          <w:bCs/>
          <w:iCs/>
        </w:rPr>
        <w:t>Being loved and safe means</w:t>
      </w:r>
      <w:r w:rsidR="0045352D" w:rsidRPr="002F6C45">
        <w:rPr>
          <w:rFonts w:ascii="Gill Sans MT" w:hAnsi="Gill Sans MT" w:cs="Arial"/>
          <w:b/>
          <w:bCs/>
          <w:iCs/>
        </w:rPr>
        <w:t xml:space="preserve"> that </w:t>
      </w:r>
      <w:r w:rsidR="00A33D03">
        <w:rPr>
          <w:rFonts w:ascii="Gill Sans MT" w:hAnsi="Gill Sans MT" w:cs="Arial"/>
          <w:b/>
          <w:bCs/>
          <w:iCs/>
        </w:rPr>
        <w:t>c</w:t>
      </w:r>
      <w:r w:rsidR="0045352D" w:rsidRPr="002F6C45">
        <w:rPr>
          <w:rFonts w:ascii="Gill Sans MT" w:hAnsi="Gill Sans MT" w:cs="Arial"/>
          <w:b/>
          <w:bCs/>
          <w:iCs/>
        </w:rPr>
        <w:t xml:space="preserve">hildren and </w:t>
      </w:r>
      <w:r w:rsidR="00A33D03">
        <w:rPr>
          <w:rFonts w:ascii="Gill Sans MT" w:hAnsi="Gill Sans MT" w:cs="Arial"/>
          <w:b/>
          <w:bCs/>
          <w:iCs/>
        </w:rPr>
        <w:t>y</w:t>
      </w:r>
      <w:r w:rsidR="0045352D" w:rsidRPr="002F6C45">
        <w:rPr>
          <w:rFonts w:ascii="Gill Sans MT" w:hAnsi="Gill Sans MT" w:cs="Arial"/>
          <w:b/>
          <w:bCs/>
          <w:iCs/>
        </w:rPr>
        <w:t xml:space="preserve">oung </w:t>
      </w:r>
      <w:r w:rsidR="00A33D03">
        <w:rPr>
          <w:rFonts w:ascii="Gill Sans MT" w:hAnsi="Gill Sans MT" w:cs="Arial"/>
          <w:b/>
          <w:bCs/>
          <w:iCs/>
        </w:rPr>
        <w:t>p</w:t>
      </w:r>
      <w:r w:rsidR="0045352D" w:rsidRPr="002F6C45">
        <w:rPr>
          <w:rFonts w:ascii="Gill Sans MT" w:hAnsi="Gill Sans MT" w:cs="Arial"/>
          <w:b/>
          <w:bCs/>
          <w:iCs/>
        </w:rPr>
        <w:t>eople</w:t>
      </w:r>
      <w:r w:rsidRPr="002F6C45">
        <w:rPr>
          <w:rFonts w:ascii="Gill Sans MT" w:hAnsi="Gill Sans MT" w:cs="Arial"/>
          <w:b/>
          <w:bCs/>
          <w:iCs/>
        </w:rPr>
        <w:t>:</w:t>
      </w:r>
    </w:p>
    <w:p w:rsidR="00871A9E" w:rsidRPr="002F6C45"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2F6C45" w:rsidSect="00C17F21">
          <w:type w:val="continuous"/>
          <w:pgSz w:w="11909" w:h="16834" w:code="9"/>
          <w:pgMar w:top="1440" w:right="1469" w:bottom="1134" w:left="1134" w:header="720" w:footer="720" w:gutter="0"/>
          <w:cols w:space="720"/>
          <w:titlePg/>
          <w:docGrid w:linePitch="360"/>
        </w:sectPr>
      </w:pPr>
    </w:p>
    <w:p w:rsidR="0038636B" w:rsidRPr="002F6C45"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Have </w:t>
      </w:r>
      <w:r w:rsidR="00A33D03">
        <w:rPr>
          <w:rFonts w:ascii="Gill Sans MT" w:hAnsi="Gill Sans MT" w:cs="Arial"/>
          <w:bCs/>
          <w:iCs/>
          <w:sz w:val="24"/>
          <w:szCs w:val="24"/>
        </w:rPr>
        <w:t>a stable</w:t>
      </w:r>
      <w:r w:rsidRPr="002F6C45">
        <w:rPr>
          <w:rFonts w:ascii="Gill Sans MT" w:hAnsi="Gill Sans MT" w:cs="Arial"/>
          <w:bCs/>
          <w:iCs/>
          <w:sz w:val="24"/>
          <w:szCs w:val="24"/>
        </w:rPr>
        <w:t xml:space="preserve"> and supportive</w:t>
      </w:r>
      <w:r w:rsidR="0038636B" w:rsidRPr="002F6C45">
        <w:rPr>
          <w:rFonts w:ascii="Gill Sans MT" w:hAnsi="Gill Sans MT" w:cs="Arial"/>
          <w:bCs/>
          <w:iCs/>
          <w:sz w:val="24"/>
          <w:szCs w:val="24"/>
        </w:rPr>
        <w:t xml:space="preserve"> </w:t>
      </w:r>
      <w:r w:rsidR="00A33D03">
        <w:rPr>
          <w:rFonts w:ascii="Gill Sans MT" w:hAnsi="Gill Sans MT" w:cs="Arial"/>
          <w:bCs/>
          <w:iCs/>
          <w:sz w:val="24"/>
          <w:szCs w:val="24"/>
        </w:rPr>
        <w:t>home environment</w:t>
      </w:r>
    </w:p>
    <w:p w:rsidR="0038636B" w:rsidRPr="002F6C45"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Feel </w:t>
      </w:r>
      <w:r w:rsidR="004C07E9" w:rsidRPr="002F6C45">
        <w:rPr>
          <w:rFonts w:ascii="Gill Sans MT" w:hAnsi="Gill Sans MT" w:cs="Arial"/>
          <w:bCs/>
          <w:iCs/>
          <w:sz w:val="24"/>
          <w:szCs w:val="24"/>
        </w:rPr>
        <w:t>s</w:t>
      </w:r>
      <w:r w:rsidRPr="002F6C45">
        <w:rPr>
          <w:rFonts w:ascii="Gill Sans MT" w:hAnsi="Gill Sans MT" w:cs="Arial"/>
          <w:bCs/>
          <w:iCs/>
          <w:sz w:val="24"/>
          <w:szCs w:val="24"/>
        </w:rPr>
        <w:t>afe</w:t>
      </w:r>
      <w:r w:rsidR="00A33D03">
        <w:rPr>
          <w:rFonts w:ascii="Gill Sans MT" w:hAnsi="Gill Sans MT" w:cs="Arial"/>
          <w:bCs/>
          <w:iCs/>
          <w:sz w:val="24"/>
          <w:szCs w:val="24"/>
        </w:rPr>
        <w:t>, secure and protected</w:t>
      </w:r>
      <w:r w:rsidR="00FA0AD2">
        <w:rPr>
          <w:rFonts w:ascii="Gill Sans MT" w:hAnsi="Gill Sans MT" w:cs="Arial"/>
          <w:bCs/>
          <w:iCs/>
          <w:sz w:val="24"/>
          <w:szCs w:val="24"/>
        </w:rPr>
        <w:t xml:space="preserve"> at home and in the community</w:t>
      </w:r>
    </w:p>
    <w:p w:rsidR="0045352D" w:rsidRPr="002F6C45"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Feel </w:t>
      </w:r>
      <w:r w:rsidR="004C07E9" w:rsidRPr="002F6C45">
        <w:rPr>
          <w:rFonts w:ascii="Gill Sans MT" w:hAnsi="Gill Sans MT" w:cs="Arial"/>
          <w:bCs/>
          <w:iCs/>
          <w:sz w:val="24"/>
          <w:szCs w:val="24"/>
        </w:rPr>
        <w:t>v</w:t>
      </w:r>
      <w:r w:rsidRPr="002F6C45">
        <w:rPr>
          <w:rFonts w:ascii="Gill Sans MT" w:hAnsi="Gill Sans MT" w:cs="Arial"/>
          <w:bCs/>
          <w:iCs/>
          <w:sz w:val="24"/>
          <w:szCs w:val="24"/>
        </w:rPr>
        <w:t>alued and respected</w:t>
      </w:r>
    </w:p>
    <w:p w:rsidR="0038636B" w:rsidRPr="002F6C45"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Have positive</w:t>
      </w:r>
      <w:r w:rsidR="00FA0AD2">
        <w:rPr>
          <w:rFonts w:ascii="Gill Sans MT" w:hAnsi="Gill Sans MT" w:cs="Arial"/>
          <w:bCs/>
          <w:iCs/>
          <w:sz w:val="24"/>
          <w:szCs w:val="24"/>
        </w:rPr>
        <w:t>, trusted</w:t>
      </w:r>
      <w:r w:rsidRPr="002F6C45">
        <w:rPr>
          <w:rFonts w:ascii="Gill Sans MT" w:hAnsi="Gill Sans MT" w:cs="Arial"/>
          <w:bCs/>
          <w:iCs/>
          <w:sz w:val="24"/>
          <w:szCs w:val="24"/>
        </w:rPr>
        <w:t xml:space="preserve"> </w:t>
      </w:r>
      <w:r w:rsidR="00FA0AD2">
        <w:rPr>
          <w:rFonts w:ascii="Gill Sans MT" w:hAnsi="Gill Sans MT" w:cs="Arial"/>
          <w:bCs/>
          <w:iCs/>
          <w:sz w:val="24"/>
          <w:szCs w:val="24"/>
        </w:rPr>
        <w:t>relationships</w:t>
      </w:r>
      <w:r w:rsidR="0038636B" w:rsidRPr="002F6C45">
        <w:rPr>
          <w:rFonts w:ascii="Gill Sans MT" w:hAnsi="Gill Sans MT" w:cs="Arial"/>
          <w:bCs/>
          <w:iCs/>
          <w:sz w:val="24"/>
          <w:szCs w:val="24"/>
        </w:rPr>
        <w:t xml:space="preserve"> with other people</w:t>
      </w:r>
    </w:p>
    <w:p w:rsidR="001800BB" w:rsidRPr="00B654A7" w:rsidRDefault="004C07E9"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Have</w:t>
      </w:r>
      <w:r w:rsidR="001800BB" w:rsidRPr="00B654A7">
        <w:rPr>
          <w:rFonts w:ascii="Gill Sans MT" w:hAnsi="Gill Sans MT" w:cs="Arial"/>
          <w:bCs/>
          <w:iCs/>
          <w:sz w:val="24"/>
          <w:szCs w:val="24"/>
        </w:rPr>
        <w:t xml:space="preserve"> a voice and the ability to raise concerns</w:t>
      </w:r>
    </w:p>
    <w:p w:rsidR="00871A9E" w:rsidRPr="00CC2420" w:rsidRDefault="00871A9E" w:rsidP="004C05FE">
      <w:pPr>
        <w:spacing w:after="140" w:line="300" w:lineRule="atLeast"/>
        <w:rPr>
          <w:rFonts w:ascii="Gill Sans MT" w:hAnsi="Gill Sans MT" w:cs="Arial"/>
          <w:bCs/>
          <w:iCs/>
          <w:szCs w:val="28"/>
        </w:rPr>
        <w:sectPr w:rsidR="00871A9E" w:rsidRPr="00CC2420" w:rsidSect="00871A9E">
          <w:type w:val="continuous"/>
          <w:pgSz w:w="11909" w:h="16834" w:code="9"/>
          <w:pgMar w:top="1440" w:right="1469" w:bottom="1134" w:left="1134" w:header="720" w:footer="720" w:gutter="0"/>
          <w:cols w:num="2" w:space="720"/>
          <w:titlePg/>
          <w:docGrid w:linePitch="360"/>
        </w:sectPr>
      </w:pPr>
    </w:p>
    <w:p w:rsidR="00A33D03" w:rsidRDefault="00A33D03" w:rsidP="004C05FE">
      <w:pPr>
        <w:spacing w:after="140" w:line="300" w:lineRule="atLeast"/>
        <w:rPr>
          <w:rFonts w:ascii="Gill Sans MT" w:hAnsi="Gill Sans MT" w:cs="Arial"/>
          <w:bCs/>
          <w:iCs/>
          <w:szCs w:val="28"/>
        </w:rPr>
      </w:pPr>
    </w:p>
    <w:p w:rsidR="005279B5" w:rsidRDefault="005279B5" w:rsidP="004C05FE">
      <w:pPr>
        <w:spacing w:after="140" w:line="300" w:lineRule="atLeast"/>
        <w:rPr>
          <w:rFonts w:ascii="Gill Sans MT" w:hAnsi="Gill Sans MT" w:cs="Arial"/>
          <w:bCs/>
          <w:iCs/>
          <w:szCs w:val="28"/>
        </w:rPr>
      </w:pPr>
    </w:p>
    <w:p w:rsidR="0038636B" w:rsidRPr="00CC2420" w:rsidRDefault="00A0118F" w:rsidP="004C05FE">
      <w:pPr>
        <w:spacing w:after="140" w:line="300" w:lineRule="atLeast"/>
        <w:rPr>
          <w:rFonts w:ascii="Gill Sans MT" w:hAnsi="Gill Sans MT" w:cs="Arial"/>
          <w:bCs/>
          <w:iCs/>
          <w:szCs w:val="28"/>
        </w:rPr>
      </w:pPr>
      <w:r w:rsidRPr="00CC2420">
        <w:rPr>
          <w:rFonts w:ascii="Gill Sans MT" w:hAnsi="Gill Sans MT" w:cs="Arial"/>
          <w:b/>
          <w:bCs/>
          <w:iCs/>
          <w:noProof/>
          <w:color w:val="92D050"/>
          <w:sz w:val="28"/>
          <w:szCs w:val="28"/>
          <w:lang w:eastAsia="en-AU"/>
        </w:rPr>
        <mc:AlternateContent>
          <mc:Choice Requires="wps">
            <w:drawing>
              <wp:anchor distT="0" distB="0" distL="114300" distR="114300" simplePos="0" relativeHeight="251661312" behindDoc="0" locked="0" layoutInCell="1" allowOverlap="1" wp14:anchorId="76414269" wp14:editId="409D9B86">
                <wp:simplePos x="0" y="0"/>
                <wp:positionH relativeFrom="column">
                  <wp:posOffset>-103402</wp:posOffset>
                </wp:positionH>
                <wp:positionV relativeFrom="paragraph">
                  <wp:posOffset>158527</wp:posOffset>
                </wp:positionV>
                <wp:extent cx="6158230" cy="2105247"/>
                <wp:effectExtent l="0" t="0" r="13970" b="28575"/>
                <wp:wrapNone/>
                <wp:docPr id="5" name="Rectangle 5" descr="Having material basics means that children and young people:&#10; &#10;• Have access to adequate, stable housing&#10;• Have access to nutritious food and clean water&#10;• Have access to education/training materials&#10;• Have access to adequate clothing and footwear&#10;• Have access to materials to support participation in activities&#10;• Have access to adequate heating/cooling  &#10;" title="Having material basics"/>
                <wp:cNvGraphicFramePr/>
                <a:graphic xmlns:a="http://schemas.openxmlformats.org/drawingml/2006/main">
                  <a:graphicData uri="http://schemas.microsoft.com/office/word/2010/wordprocessingShape">
                    <wps:wsp>
                      <wps:cNvSpPr/>
                      <wps:spPr>
                        <a:xfrm>
                          <a:off x="0" y="0"/>
                          <a:ext cx="6158230" cy="2105247"/>
                        </a:xfrm>
                        <a:prstGeom prst="rect">
                          <a:avLst/>
                        </a:prstGeom>
                        <a:no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660FEC" id="Rectangle 5" o:spid="_x0000_s1026" alt="Title: Having material basics - Description: Having material basics means that children and young people:&#10; &#10;• Have access to adequate, stable housing&#10;• Have access to nutritious food and clean water&#10;• Have access to education/training materials&#10;• Have access to adequate clothing and footwear&#10;• Have access to materials to support participation in activities&#10;• Have access to adequate heating/cooling  &#10;" style="position:absolute;margin-left:-8.15pt;margin-top:12.5pt;width:484.9pt;height:16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" filled="f" strokecolor="#00b050" strokeweight="2pt"/>
            </w:pict>
          </mc:Fallback>
        </mc:AlternateContent>
      </w:r>
    </w:p>
    <w:p w:rsidR="0038636B" w:rsidRPr="00CC2420" w:rsidRDefault="0038636B">
      <w:pPr>
        <w:spacing w:after="140" w:line="300" w:lineRule="atLeast"/>
        <w:jc w:val="center"/>
        <w:rPr>
          <w:rFonts w:ascii="Gill Sans MT" w:hAnsi="Gill Sans MT" w:cs="Arial"/>
          <w:b/>
          <w:bCs/>
          <w:iCs/>
          <w:color w:val="00B050"/>
          <w:sz w:val="28"/>
          <w:szCs w:val="28"/>
        </w:rPr>
      </w:pPr>
      <w:r w:rsidRPr="00CC2420">
        <w:rPr>
          <w:rFonts w:ascii="Gill Sans MT" w:hAnsi="Gill Sans MT" w:cs="Arial"/>
          <w:b/>
          <w:bCs/>
          <w:iCs/>
          <w:color w:val="00B050"/>
          <w:sz w:val="28"/>
          <w:szCs w:val="28"/>
        </w:rPr>
        <w:t>Having material basics</w:t>
      </w:r>
    </w:p>
    <w:p w:rsidR="0038636B" w:rsidRPr="00CC2420" w:rsidRDefault="0038636B" w:rsidP="004C05FE">
      <w:pPr>
        <w:spacing w:after="140" w:line="300" w:lineRule="atLeast"/>
        <w:rPr>
          <w:rFonts w:ascii="Gill Sans MT" w:hAnsi="Gill Sans MT" w:cs="Arial"/>
          <w:b/>
          <w:bCs/>
          <w:iCs/>
        </w:rPr>
      </w:pPr>
      <w:r w:rsidRPr="00CC2420">
        <w:rPr>
          <w:rFonts w:ascii="Gill Sans MT" w:hAnsi="Gill Sans MT" w:cs="Arial"/>
          <w:b/>
          <w:bCs/>
          <w:iCs/>
        </w:rPr>
        <w:t>Having material basics means</w:t>
      </w:r>
      <w:r w:rsidR="0045352D" w:rsidRPr="00CC2420">
        <w:rPr>
          <w:rFonts w:ascii="Gill Sans MT" w:hAnsi="Gill Sans MT" w:cs="Arial"/>
          <w:b/>
          <w:bCs/>
          <w:iCs/>
        </w:rPr>
        <w:t xml:space="preserve"> that </w:t>
      </w:r>
      <w:r w:rsidR="00A33D03">
        <w:rPr>
          <w:rFonts w:ascii="Gill Sans MT" w:hAnsi="Gill Sans MT" w:cs="Arial"/>
          <w:b/>
          <w:bCs/>
          <w:iCs/>
        </w:rPr>
        <w:t>c</w:t>
      </w:r>
      <w:r w:rsidR="0045352D" w:rsidRPr="00CC2420">
        <w:rPr>
          <w:rFonts w:ascii="Gill Sans MT" w:hAnsi="Gill Sans MT" w:cs="Arial"/>
          <w:b/>
          <w:bCs/>
          <w:iCs/>
        </w:rPr>
        <w:t xml:space="preserve">hildren and </w:t>
      </w:r>
      <w:r w:rsidR="00A33D03">
        <w:rPr>
          <w:rFonts w:ascii="Gill Sans MT" w:hAnsi="Gill Sans MT" w:cs="Arial"/>
          <w:b/>
          <w:bCs/>
          <w:iCs/>
        </w:rPr>
        <w:t>y</w:t>
      </w:r>
      <w:r w:rsidR="0045352D" w:rsidRPr="00CC2420">
        <w:rPr>
          <w:rFonts w:ascii="Gill Sans MT" w:hAnsi="Gill Sans MT" w:cs="Arial"/>
          <w:b/>
          <w:bCs/>
          <w:iCs/>
        </w:rPr>
        <w:t xml:space="preserve">oung </w:t>
      </w:r>
      <w:r w:rsidR="00A33D03">
        <w:rPr>
          <w:rFonts w:ascii="Gill Sans MT" w:hAnsi="Gill Sans MT" w:cs="Arial"/>
          <w:b/>
          <w:bCs/>
          <w:iCs/>
        </w:rPr>
        <w:t>p</w:t>
      </w:r>
      <w:r w:rsidR="0045352D" w:rsidRPr="00CC2420">
        <w:rPr>
          <w:rFonts w:ascii="Gill Sans MT" w:hAnsi="Gill Sans MT" w:cs="Arial"/>
          <w:b/>
          <w:bCs/>
          <w:iCs/>
        </w:rPr>
        <w:t>eople</w:t>
      </w:r>
      <w:r w:rsidRPr="00CC2420">
        <w:rPr>
          <w:rFonts w:ascii="Gill Sans MT" w:hAnsi="Gill Sans MT" w:cs="Arial"/>
          <w:b/>
          <w:bCs/>
          <w:iCs/>
        </w:rPr>
        <w:t>:</w:t>
      </w:r>
    </w:p>
    <w:p w:rsidR="00871A9E" w:rsidRPr="00CC2420"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CC2420" w:rsidSect="00C17F21">
          <w:type w:val="continuous"/>
          <w:pgSz w:w="11909" w:h="16834" w:code="9"/>
          <w:pgMar w:top="1440" w:right="1469" w:bottom="1134" w:left="1134" w:header="720" w:footer="720" w:gutter="0"/>
          <w:cols w:space="720"/>
          <w:titlePg/>
          <w:docGrid w:linePitch="360"/>
        </w:sectPr>
      </w:pPr>
    </w:p>
    <w:p w:rsidR="0038636B" w:rsidRPr="00CC2420"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Have a</w:t>
      </w:r>
      <w:r w:rsidR="00F27885" w:rsidRPr="00CC2420">
        <w:rPr>
          <w:rFonts w:ascii="Gill Sans MT" w:hAnsi="Gill Sans MT" w:cs="Arial"/>
          <w:bCs/>
          <w:iCs/>
          <w:sz w:val="24"/>
          <w:szCs w:val="24"/>
        </w:rPr>
        <w:t>ccess to a</w:t>
      </w:r>
      <w:r w:rsidR="0038636B" w:rsidRPr="00CC2420">
        <w:rPr>
          <w:rFonts w:ascii="Gill Sans MT" w:hAnsi="Gill Sans MT" w:cs="Arial"/>
          <w:bCs/>
          <w:iCs/>
          <w:sz w:val="24"/>
          <w:szCs w:val="24"/>
        </w:rPr>
        <w:t>dequate, stable housing</w:t>
      </w:r>
    </w:p>
    <w:p w:rsidR="0038636B" w:rsidRPr="00CC2420" w:rsidRDefault="0045352D">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Have a</w:t>
      </w:r>
      <w:r w:rsidR="00F27885" w:rsidRPr="00CC2420">
        <w:rPr>
          <w:rFonts w:ascii="Gill Sans MT" w:hAnsi="Gill Sans MT" w:cs="Arial"/>
          <w:bCs/>
          <w:iCs/>
          <w:sz w:val="24"/>
          <w:szCs w:val="24"/>
        </w:rPr>
        <w:t xml:space="preserve">ccess to </w:t>
      </w:r>
      <w:r w:rsidRPr="00CC2420">
        <w:rPr>
          <w:rFonts w:ascii="Gill Sans MT" w:hAnsi="Gill Sans MT" w:cs="Arial"/>
          <w:bCs/>
          <w:iCs/>
          <w:sz w:val="24"/>
          <w:szCs w:val="24"/>
        </w:rPr>
        <w:t xml:space="preserve">nutritious </w:t>
      </w:r>
      <w:r w:rsidR="0038636B" w:rsidRPr="00CC2420">
        <w:rPr>
          <w:rFonts w:ascii="Gill Sans MT" w:hAnsi="Gill Sans MT" w:cs="Arial"/>
          <w:bCs/>
          <w:iCs/>
          <w:sz w:val="24"/>
          <w:szCs w:val="24"/>
        </w:rPr>
        <w:t>food</w:t>
      </w:r>
      <w:r w:rsidR="00A33D03">
        <w:rPr>
          <w:rFonts w:ascii="Gill Sans MT" w:hAnsi="Gill Sans MT" w:cs="Arial"/>
          <w:bCs/>
          <w:iCs/>
          <w:sz w:val="24"/>
          <w:szCs w:val="24"/>
        </w:rPr>
        <w:t xml:space="preserve"> and clean water</w:t>
      </w:r>
    </w:p>
    <w:p w:rsidR="000855AA" w:rsidRDefault="0045352D"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Have a</w:t>
      </w:r>
      <w:r w:rsidR="00F27885" w:rsidRPr="00CC2420">
        <w:rPr>
          <w:rFonts w:ascii="Gill Sans MT" w:hAnsi="Gill Sans MT" w:cs="Arial"/>
          <w:bCs/>
          <w:iCs/>
          <w:sz w:val="24"/>
          <w:szCs w:val="24"/>
        </w:rPr>
        <w:t>ccess to e</w:t>
      </w:r>
      <w:r w:rsidR="0038636B" w:rsidRPr="00CC2420">
        <w:rPr>
          <w:rFonts w:ascii="Gill Sans MT" w:hAnsi="Gill Sans MT" w:cs="Arial"/>
          <w:bCs/>
          <w:iCs/>
          <w:sz w:val="24"/>
          <w:szCs w:val="24"/>
        </w:rPr>
        <w:t>ducation/training materials</w:t>
      </w:r>
    </w:p>
    <w:p w:rsidR="00A33D03" w:rsidRPr="00CC2420" w:rsidRDefault="00A33D03" w:rsidP="00A33D03">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Have access to adequate clothing</w:t>
      </w:r>
      <w:r>
        <w:rPr>
          <w:rFonts w:ascii="Gill Sans MT" w:hAnsi="Gill Sans MT" w:cs="Arial"/>
          <w:bCs/>
          <w:iCs/>
          <w:sz w:val="24"/>
          <w:szCs w:val="24"/>
        </w:rPr>
        <w:t xml:space="preserve"> and footwear</w:t>
      </w:r>
    </w:p>
    <w:p w:rsidR="00A33D03" w:rsidRPr="00CC2420" w:rsidRDefault="00A33D03"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Pr>
          <w:rFonts w:ascii="Gill Sans MT" w:hAnsi="Gill Sans MT" w:cs="Arial"/>
          <w:bCs/>
          <w:iCs/>
          <w:sz w:val="24"/>
          <w:szCs w:val="24"/>
        </w:rPr>
        <w:t>Have access to materials to support participation in activities</w:t>
      </w:r>
    </w:p>
    <w:p w:rsidR="00A33D03" w:rsidRPr="00A33D03" w:rsidRDefault="00A33D03"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A33D03" w:rsidRPr="00A33D03" w:rsidSect="00871A9E">
          <w:type w:val="continuous"/>
          <w:pgSz w:w="11909" w:h="16834" w:code="9"/>
          <w:pgMar w:top="1440" w:right="1469" w:bottom="1134" w:left="1134" w:header="720" w:footer="720" w:gutter="0"/>
          <w:cols w:num="2" w:space="720"/>
          <w:titlePg/>
          <w:docGrid w:linePitch="360"/>
        </w:sectPr>
      </w:pPr>
      <w:r>
        <w:rPr>
          <w:rFonts w:ascii="Gill Sans MT" w:hAnsi="Gill Sans MT" w:cs="Arial"/>
          <w:bCs/>
          <w:iCs/>
          <w:sz w:val="24"/>
          <w:szCs w:val="24"/>
        </w:rPr>
        <w:t>Have a</w:t>
      </w:r>
      <w:r w:rsidR="000855AA" w:rsidRPr="00B654A7">
        <w:rPr>
          <w:rFonts w:ascii="Gill Sans MT" w:hAnsi="Gill Sans MT" w:cs="Arial"/>
          <w:bCs/>
          <w:iCs/>
          <w:sz w:val="24"/>
          <w:szCs w:val="24"/>
        </w:rPr>
        <w:t>ccess to adequate heating/cooling</w:t>
      </w:r>
      <w:r w:rsidR="0038636B" w:rsidRPr="00B654A7">
        <w:rPr>
          <w:rFonts w:ascii="Gill Sans MT" w:hAnsi="Gill Sans MT" w:cs="Arial"/>
          <w:bCs/>
          <w:iCs/>
          <w:sz w:val="24"/>
          <w:szCs w:val="24"/>
        </w:rPr>
        <w:t xml:space="preserve"> </w:t>
      </w:r>
    </w:p>
    <w:p w:rsidR="00F27885" w:rsidRDefault="00F27885" w:rsidP="004C05FE">
      <w:pPr>
        <w:spacing w:after="140" w:line="300" w:lineRule="atLeast"/>
        <w:rPr>
          <w:rFonts w:ascii="Gill Sans MT" w:hAnsi="Gill Sans MT" w:cs="Arial"/>
          <w:bCs/>
          <w:iCs/>
          <w:szCs w:val="28"/>
        </w:rPr>
      </w:pPr>
    </w:p>
    <w:p w:rsidR="005279B5" w:rsidRPr="00CC2420" w:rsidRDefault="005279B5" w:rsidP="004C05FE">
      <w:pPr>
        <w:spacing w:after="140" w:line="300" w:lineRule="atLeast"/>
        <w:rPr>
          <w:rFonts w:ascii="Gill Sans MT" w:hAnsi="Gill Sans MT" w:cs="Arial"/>
          <w:bCs/>
          <w:iCs/>
          <w:szCs w:val="28"/>
        </w:rPr>
      </w:pPr>
    </w:p>
    <w:p w:rsidR="00A0118F" w:rsidRPr="00CC2420" w:rsidRDefault="000855AA" w:rsidP="00B654A7">
      <w:pPr>
        <w:spacing w:after="140" w:line="300" w:lineRule="atLeast"/>
        <w:jc w:val="center"/>
        <w:rPr>
          <w:rFonts w:ascii="Gill Sans MT" w:hAnsi="Gill Sans MT" w:cs="Arial"/>
          <w:b/>
          <w:bCs/>
          <w:iCs/>
          <w:color w:val="0070C0"/>
          <w:sz w:val="28"/>
          <w:szCs w:val="28"/>
        </w:rPr>
      </w:pPr>
      <w:r w:rsidRPr="00CC2420">
        <w:rPr>
          <w:rFonts w:ascii="Gill Sans MT" w:hAnsi="Gill Sans MT" w:cs="Arial"/>
          <w:b/>
          <w:bCs/>
          <w:iCs/>
          <w:noProof/>
          <w:color w:val="92D050"/>
          <w:sz w:val="28"/>
          <w:szCs w:val="28"/>
          <w:lang w:eastAsia="en-AU"/>
        </w:rPr>
        <mc:AlternateContent>
          <mc:Choice Requires="wps">
            <w:drawing>
              <wp:anchor distT="0" distB="0" distL="114300" distR="114300" simplePos="0" relativeHeight="251663360" behindDoc="0" locked="0" layoutInCell="1" allowOverlap="1" wp14:anchorId="79643460" wp14:editId="143A38C5">
                <wp:simplePos x="0" y="0"/>
                <wp:positionH relativeFrom="column">
                  <wp:posOffset>-103402</wp:posOffset>
                </wp:positionH>
                <wp:positionV relativeFrom="paragraph">
                  <wp:posOffset>138711</wp:posOffset>
                </wp:positionV>
                <wp:extent cx="6158230" cy="1860697"/>
                <wp:effectExtent l="0" t="0" r="13970" b="25400"/>
                <wp:wrapNone/>
                <wp:docPr id="6" name="Rectangle 6" descr="Being healthy means that children and young people:&#10; &#10;• Feel as healthy as they can, mentally and physically&#10;• Are emotionally well, happy and supported&#10;• Are as physically active as they can be&#10;• Have access to appropriate health services&#10;• Are immunised&#10;" title="Being healthy"/>
                <wp:cNvGraphicFramePr/>
                <a:graphic xmlns:a="http://schemas.openxmlformats.org/drawingml/2006/main">
                  <a:graphicData uri="http://schemas.microsoft.com/office/word/2010/wordprocessingShape">
                    <wps:wsp>
                      <wps:cNvSpPr/>
                      <wps:spPr>
                        <a:xfrm>
                          <a:off x="0" y="0"/>
                          <a:ext cx="6158230" cy="1860697"/>
                        </a:xfrm>
                        <a:prstGeom prst="rect">
                          <a:avLst/>
                        </a:prstGeom>
                        <a:noFill/>
                        <a:ln>
                          <a:solidFill>
                            <a:srgbClr val="0070C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3FD7D" id="Rectangle 6" o:spid="_x0000_s1026" alt="Title: Being healthy - Description: Being healthy means that children and young people:&#10; &#10;• Feel as healthy as they can, mentally and physically&#10;• Are emotionally well, happy and supported&#10;• Are as physically active as they can be&#10;• Have access to appropriate health services&#10;• Are immunised&#10;" style="position:absolute;margin-left:-8.15pt;margin-top:10.9pt;width:484.9pt;height:1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" filled="f" strokecolor="#0070c0" strokeweight="2pt"/>
            </w:pict>
          </mc:Fallback>
        </mc:AlternateContent>
      </w:r>
    </w:p>
    <w:p w:rsidR="00F27885" w:rsidRPr="00CC2420" w:rsidRDefault="00F27885" w:rsidP="00B654A7">
      <w:pPr>
        <w:spacing w:after="140" w:line="300" w:lineRule="atLeast"/>
        <w:jc w:val="center"/>
        <w:rPr>
          <w:rFonts w:ascii="Gill Sans MT" w:hAnsi="Gill Sans MT" w:cs="Arial"/>
          <w:b/>
          <w:bCs/>
          <w:iCs/>
          <w:color w:val="0070C0"/>
          <w:sz w:val="28"/>
          <w:szCs w:val="28"/>
        </w:rPr>
      </w:pPr>
      <w:r w:rsidRPr="00CC2420">
        <w:rPr>
          <w:rFonts w:ascii="Gill Sans MT" w:hAnsi="Gill Sans MT" w:cs="Arial"/>
          <w:b/>
          <w:bCs/>
          <w:iCs/>
          <w:color w:val="0070C0"/>
          <w:sz w:val="28"/>
          <w:szCs w:val="28"/>
        </w:rPr>
        <w:t>Being healthy</w:t>
      </w:r>
    </w:p>
    <w:p w:rsidR="00F27885" w:rsidRPr="00CC2420" w:rsidRDefault="00F27885" w:rsidP="004C05FE">
      <w:pPr>
        <w:spacing w:after="140" w:line="300" w:lineRule="atLeast"/>
        <w:rPr>
          <w:rFonts w:ascii="Gill Sans MT" w:hAnsi="Gill Sans MT" w:cs="Arial"/>
          <w:b/>
          <w:bCs/>
          <w:iCs/>
        </w:rPr>
      </w:pPr>
      <w:r w:rsidRPr="00CC2420">
        <w:rPr>
          <w:rFonts w:ascii="Gill Sans MT" w:hAnsi="Gill Sans MT" w:cs="Arial"/>
          <w:b/>
          <w:bCs/>
          <w:iCs/>
        </w:rPr>
        <w:t>Being healthy means</w:t>
      </w:r>
      <w:r w:rsidR="0045352D" w:rsidRPr="00CC2420">
        <w:rPr>
          <w:rFonts w:ascii="Gill Sans MT" w:hAnsi="Gill Sans MT" w:cs="Arial"/>
          <w:b/>
          <w:bCs/>
          <w:iCs/>
        </w:rPr>
        <w:t xml:space="preserve"> that </w:t>
      </w:r>
      <w:r w:rsidR="005279B5">
        <w:rPr>
          <w:rFonts w:ascii="Gill Sans MT" w:hAnsi="Gill Sans MT" w:cs="Arial"/>
          <w:b/>
          <w:bCs/>
          <w:iCs/>
        </w:rPr>
        <w:t>c</w:t>
      </w:r>
      <w:r w:rsidR="0045352D" w:rsidRPr="00CC2420">
        <w:rPr>
          <w:rFonts w:ascii="Gill Sans MT" w:hAnsi="Gill Sans MT" w:cs="Arial"/>
          <w:b/>
          <w:bCs/>
          <w:iCs/>
        </w:rPr>
        <w:t xml:space="preserve">hildren and </w:t>
      </w:r>
      <w:r w:rsidR="005279B5">
        <w:rPr>
          <w:rFonts w:ascii="Gill Sans MT" w:hAnsi="Gill Sans MT" w:cs="Arial"/>
          <w:b/>
          <w:bCs/>
          <w:iCs/>
        </w:rPr>
        <w:t>y</w:t>
      </w:r>
      <w:r w:rsidR="0045352D" w:rsidRPr="00CC2420">
        <w:rPr>
          <w:rFonts w:ascii="Gill Sans MT" w:hAnsi="Gill Sans MT" w:cs="Arial"/>
          <w:b/>
          <w:bCs/>
          <w:iCs/>
        </w:rPr>
        <w:t xml:space="preserve">oung </w:t>
      </w:r>
      <w:r w:rsidR="005279B5">
        <w:rPr>
          <w:rFonts w:ascii="Gill Sans MT" w:hAnsi="Gill Sans MT" w:cs="Arial"/>
          <w:b/>
          <w:bCs/>
          <w:iCs/>
        </w:rPr>
        <w:t>p</w:t>
      </w:r>
      <w:r w:rsidR="0045352D" w:rsidRPr="00CC2420">
        <w:rPr>
          <w:rFonts w:ascii="Gill Sans MT" w:hAnsi="Gill Sans MT" w:cs="Arial"/>
          <w:b/>
          <w:bCs/>
          <w:iCs/>
        </w:rPr>
        <w:t>eople</w:t>
      </w:r>
      <w:r w:rsidRPr="00CC2420">
        <w:rPr>
          <w:rFonts w:ascii="Gill Sans MT" w:hAnsi="Gill Sans MT" w:cs="Arial"/>
          <w:b/>
          <w:bCs/>
          <w:iCs/>
        </w:rPr>
        <w:t>:</w:t>
      </w:r>
    </w:p>
    <w:p w:rsidR="00871A9E" w:rsidRPr="00CC2420"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CC2420" w:rsidSect="00C17F21">
          <w:type w:val="continuous"/>
          <w:pgSz w:w="11909" w:h="16834" w:code="9"/>
          <w:pgMar w:top="1440" w:right="1469" w:bottom="1134" w:left="1134" w:header="720" w:footer="720" w:gutter="0"/>
          <w:cols w:space="720"/>
          <w:titlePg/>
          <w:docGrid w:linePitch="360"/>
        </w:sectPr>
      </w:pPr>
    </w:p>
    <w:p w:rsidR="00583F6B" w:rsidRPr="00CC2420" w:rsidRDefault="00583F6B">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CC2420">
        <w:rPr>
          <w:rFonts w:ascii="Gill Sans MT" w:hAnsi="Gill Sans MT" w:cs="Arial"/>
          <w:bCs/>
          <w:iCs/>
          <w:sz w:val="24"/>
          <w:szCs w:val="24"/>
        </w:rPr>
        <w:t xml:space="preserve">Feel as </w:t>
      </w:r>
      <w:r w:rsidR="00A33D03">
        <w:rPr>
          <w:rFonts w:ascii="Gill Sans MT" w:hAnsi="Gill Sans MT" w:cs="Arial"/>
          <w:bCs/>
          <w:iCs/>
          <w:sz w:val="24"/>
          <w:szCs w:val="24"/>
        </w:rPr>
        <w:t>h</w:t>
      </w:r>
      <w:r w:rsidRPr="00CC2420">
        <w:rPr>
          <w:rFonts w:ascii="Gill Sans MT" w:hAnsi="Gill Sans MT" w:cs="Arial"/>
          <w:bCs/>
          <w:iCs/>
          <w:sz w:val="24"/>
          <w:szCs w:val="24"/>
        </w:rPr>
        <w:t>ealthy as they can</w:t>
      </w:r>
      <w:r w:rsidR="008D026E">
        <w:rPr>
          <w:rFonts w:ascii="Gill Sans MT" w:hAnsi="Gill Sans MT" w:cs="Arial"/>
          <w:bCs/>
          <w:iCs/>
          <w:sz w:val="24"/>
          <w:szCs w:val="24"/>
        </w:rPr>
        <w:t>, mentally and physically</w:t>
      </w:r>
    </w:p>
    <w:p w:rsidR="00583F6B" w:rsidRPr="00CC2420" w:rsidRDefault="004D7753" w:rsidP="00583F6B">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Pr>
          <w:rFonts w:ascii="Gill Sans MT" w:hAnsi="Gill Sans MT" w:cs="Arial"/>
          <w:bCs/>
          <w:iCs/>
          <w:sz w:val="24"/>
          <w:szCs w:val="24"/>
        </w:rPr>
        <w:t>Are e</w:t>
      </w:r>
      <w:r w:rsidR="00583F6B" w:rsidRPr="00CC2420">
        <w:rPr>
          <w:rFonts w:ascii="Gill Sans MT" w:hAnsi="Gill Sans MT" w:cs="Arial"/>
          <w:bCs/>
          <w:iCs/>
          <w:sz w:val="24"/>
          <w:szCs w:val="24"/>
        </w:rPr>
        <w:t>motionally well, happy and supported</w:t>
      </w:r>
    </w:p>
    <w:p w:rsidR="00583F6B" w:rsidRPr="002F6C45" w:rsidRDefault="00583F6B" w:rsidP="00583F6B">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Are as physically active as they can be</w:t>
      </w:r>
    </w:p>
    <w:p w:rsidR="00F27885" w:rsidRPr="002F6C45" w:rsidRDefault="00583F6B"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Have a</w:t>
      </w:r>
      <w:r w:rsidR="00F27885" w:rsidRPr="002F6C45">
        <w:rPr>
          <w:rFonts w:ascii="Gill Sans MT" w:hAnsi="Gill Sans MT" w:cs="Arial"/>
          <w:bCs/>
          <w:iCs/>
          <w:sz w:val="24"/>
          <w:szCs w:val="24"/>
        </w:rPr>
        <w:t xml:space="preserve">ccess to </w:t>
      </w:r>
      <w:r w:rsidR="004D7753">
        <w:rPr>
          <w:rFonts w:ascii="Gill Sans MT" w:hAnsi="Gill Sans MT" w:cs="Arial"/>
          <w:bCs/>
          <w:iCs/>
          <w:sz w:val="24"/>
          <w:szCs w:val="24"/>
        </w:rPr>
        <w:t>appropriate</w:t>
      </w:r>
      <w:r w:rsidR="00F27885" w:rsidRPr="002F6C45">
        <w:rPr>
          <w:rFonts w:ascii="Gill Sans MT" w:hAnsi="Gill Sans MT" w:cs="Arial"/>
          <w:bCs/>
          <w:iCs/>
          <w:sz w:val="24"/>
          <w:szCs w:val="24"/>
        </w:rPr>
        <w:t xml:space="preserve"> health services</w:t>
      </w:r>
    </w:p>
    <w:p w:rsidR="00583F6B" w:rsidRPr="002F6C45" w:rsidRDefault="008D026E" w:rsidP="00583F6B">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Pr>
          <w:rFonts w:ascii="Gill Sans MT" w:hAnsi="Gill Sans MT" w:cs="Arial"/>
          <w:bCs/>
          <w:iCs/>
          <w:sz w:val="24"/>
          <w:szCs w:val="24"/>
        </w:rPr>
        <w:t>Are immunised</w:t>
      </w:r>
    </w:p>
    <w:p w:rsidR="005C24E6" w:rsidRDefault="005C24E6" w:rsidP="007518CF">
      <w:pPr>
        <w:pStyle w:val="ListParagraph"/>
        <w:rPr>
          <w:b/>
          <w:color w:val="002060"/>
          <w:sz w:val="28"/>
        </w:rPr>
        <w:sectPr w:rsidR="005C24E6" w:rsidSect="00871A9E">
          <w:type w:val="continuous"/>
          <w:pgSz w:w="11909" w:h="16834" w:code="9"/>
          <w:pgMar w:top="1440" w:right="1469" w:bottom="1134" w:left="1134" w:header="720" w:footer="720" w:gutter="0"/>
          <w:cols w:num="2" w:space="720"/>
          <w:titlePg/>
          <w:docGrid w:linePitch="360"/>
        </w:sectPr>
      </w:pPr>
    </w:p>
    <w:p w:rsidR="008D026E" w:rsidRDefault="008D026E" w:rsidP="004C05FE">
      <w:pPr>
        <w:keepLines/>
        <w:spacing w:after="140" w:line="300" w:lineRule="atLeast"/>
        <w:jc w:val="center"/>
        <w:rPr>
          <w:rFonts w:ascii="Gill Sans MT" w:hAnsi="Gill Sans MT" w:cs="Arial"/>
          <w:b/>
          <w:bCs/>
          <w:iCs/>
          <w:color w:val="002060"/>
          <w:sz w:val="28"/>
          <w:szCs w:val="28"/>
        </w:rPr>
      </w:pPr>
    </w:p>
    <w:p w:rsidR="002F6C45" w:rsidRDefault="00CC2420" w:rsidP="004C05FE">
      <w:pPr>
        <w:keepLines/>
        <w:spacing w:after="140" w:line="300" w:lineRule="atLeast"/>
        <w:jc w:val="center"/>
        <w:rPr>
          <w:rFonts w:ascii="Gill Sans MT" w:hAnsi="Gill Sans MT" w:cs="Arial"/>
          <w:b/>
          <w:bCs/>
          <w:iCs/>
          <w:color w:val="002060"/>
          <w:sz w:val="28"/>
          <w:szCs w:val="28"/>
        </w:rPr>
      </w:pPr>
      <w:r>
        <w:rPr>
          <w:rFonts w:ascii="Gill Sans MT" w:hAnsi="Gill Sans MT" w:cs="Arial"/>
          <w:b/>
          <w:bCs/>
          <w:iCs/>
          <w:noProof/>
          <w:color w:val="92D050"/>
          <w:sz w:val="28"/>
          <w:szCs w:val="28"/>
          <w:lang w:eastAsia="en-AU"/>
        </w:rPr>
        <mc:AlternateContent>
          <mc:Choice Requires="wps">
            <w:drawing>
              <wp:anchor distT="0" distB="0" distL="114300" distR="114300" simplePos="0" relativeHeight="251665408" behindDoc="0" locked="0" layoutInCell="1" allowOverlap="1" wp14:anchorId="18A094A4" wp14:editId="63731E75">
                <wp:simplePos x="0" y="0"/>
                <wp:positionH relativeFrom="column">
                  <wp:posOffset>-103402</wp:posOffset>
                </wp:positionH>
                <wp:positionV relativeFrom="paragraph">
                  <wp:posOffset>225720</wp:posOffset>
                </wp:positionV>
                <wp:extent cx="6158230" cy="1648047"/>
                <wp:effectExtent l="0" t="0" r="13970" b="28575"/>
                <wp:wrapNone/>
                <wp:docPr id="7" name="Rectangle 7" descr="Learning means children and young people:&#10; &#10;• Are attending and engaging in education, training or employment &#10;• Are participating in early childhood education (for younger children)&#10;• Are developing literacy and numeracy skills appropriate to age&#10;• Are supported to learn by their caregiver &#10;" title="Learning"/>
                <wp:cNvGraphicFramePr/>
                <a:graphic xmlns:a="http://schemas.openxmlformats.org/drawingml/2006/main">
                  <a:graphicData uri="http://schemas.microsoft.com/office/word/2010/wordprocessingShape">
                    <wps:wsp>
                      <wps:cNvSpPr/>
                      <wps:spPr>
                        <a:xfrm>
                          <a:off x="0" y="0"/>
                          <a:ext cx="6158230" cy="1648047"/>
                        </a:xfrm>
                        <a:prstGeom prst="rect">
                          <a:avLst/>
                        </a:prstGeom>
                        <a:noFill/>
                        <a:ln>
                          <a:solidFill>
                            <a:srgbClr val="00206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B53BC" id="Rectangle 7" o:spid="_x0000_s1026" alt="Title: Learning - Description: Learning means children and young people:&#10; &#10;• Are attending and engaging in education, training or employment &#10;• Are participating in early childhood education (for younger children)&#10;• Are developing literacy and numeracy skills appropriate to age&#10;• Are supported to learn by their caregiver &#10;" style="position:absolute;margin-left:-8.15pt;margin-top:17.75pt;width:484.9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" filled="f" strokecolor="#002060" strokeweight="2pt"/>
            </w:pict>
          </mc:Fallback>
        </mc:AlternateContent>
      </w:r>
    </w:p>
    <w:p w:rsidR="00F27885" w:rsidRPr="00F27885" w:rsidRDefault="00F27885" w:rsidP="004C05FE">
      <w:pPr>
        <w:keepNext/>
        <w:keepLines/>
        <w:spacing w:after="140" w:line="300" w:lineRule="atLeast"/>
        <w:jc w:val="center"/>
        <w:rPr>
          <w:rFonts w:ascii="Gill Sans MT" w:hAnsi="Gill Sans MT" w:cs="Arial"/>
          <w:b/>
          <w:bCs/>
          <w:iCs/>
          <w:color w:val="002060"/>
          <w:sz w:val="28"/>
          <w:szCs w:val="28"/>
        </w:rPr>
      </w:pPr>
      <w:r w:rsidRPr="00F27885">
        <w:rPr>
          <w:rFonts w:ascii="Gill Sans MT" w:hAnsi="Gill Sans MT" w:cs="Arial"/>
          <w:b/>
          <w:bCs/>
          <w:iCs/>
          <w:color w:val="002060"/>
          <w:sz w:val="28"/>
          <w:szCs w:val="28"/>
        </w:rPr>
        <w:t>Learning</w:t>
      </w:r>
    </w:p>
    <w:p w:rsidR="00F27885" w:rsidRPr="002F6C45" w:rsidRDefault="00F27885" w:rsidP="004C05FE">
      <w:pPr>
        <w:keepLines/>
        <w:spacing w:after="140" w:line="300" w:lineRule="atLeast"/>
        <w:rPr>
          <w:rFonts w:ascii="Gill Sans MT" w:hAnsi="Gill Sans MT" w:cs="Arial"/>
          <w:b/>
          <w:bCs/>
          <w:iCs/>
        </w:rPr>
      </w:pPr>
      <w:r w:rsidRPr="002F6C45">
        <w:rPr>
          <w:rFonts w:ascii="Gill Sans MT" w:hAnsi="Gill Sans MT" w:cs="Arial"/>
          <w:b/>
          <w:bCs/>
          <w:iCs/>
        </w:rPr>
        <w:t>Learning means</w:t>
      </w:r>
      <w:r w:rsidR="00583F6B" w:rsidRPr="002F6C45">
        <w:rPr>
          <w:rFonts w:ascii="Gill Sans MT" w:hAnsi="Gill Sans MT" w:cs="Arial"/>
          <w:b/>
          <w:bCs/>
          <w:iCs/>
        </w:rPr>
        <w:t xml:space="preserve"> </w:t>
      </w:r>
      <w:r w:rsidR="005279B5">
        <w:rPr>
          <w:rFonts w:ascii="Gill Sans MT" w:hAnsi="Gill Sans MT" w:cs="Arial"/>
          <w:b/>
          <w:bCs/>
          <w:iCs/>
        </w:rPr>
        <w:t>c</w:t>
      </w:r>
      <w:r w:rsidR="00583F6B" w:rsidRPr="002F6C45">
        <w:rPr>
          <w:rFonts w:ascii="Gill Sans MT" w:hAnsi="Gill Sans MT" w:cs="Arial"/>
          <w:b/>
          <w:bCs/>
          <w:iCs/>
        </w:rPr>
        <w:t xml:space="preserve">hildren and </w:t>
      </w:r>
      <w:r w:rsidR="005279B5">
        <w:rPr>
          <w:rFonts w:ascii="Gill Sans MT" w:hAnsi="Gill Sans MT" w:cs="Arial"/>
          <w:b/>
          <w:bCs/>
          <w:iCs/>
        </w:rPr>
        <w:t>y</w:t>
      </w:r>
      <w:r w:rsidR="00583F6B" w:rsidRPr="002F6C45">
        <w:rPr>
          <w:rFonts w:ascii="Gill Sans MT" w:hAnsi="Gill Sans MT" w:cs="Arial"/>
          <w:b/>
          <w:bCs/>
          <w:iCs/>
        </w:rPr>
        <w:t xml:space="preserve">oung </w:t>
      </w:r>
      <w:r w:rsidR="005279B5">
        <w:rPr>
          <w:rFonts w:ascii="Gill Sans MT" w:hAnsi="Gill Sans MT" w:cs="Arial"/>
          <w:b/>
          <w:bCs/>
          <w:iCs/>
        </w:rPr>
        <w:t>p</w:t>
      </w:r>
      <w:r w:rsidR="00583F6B" w:rsidRPr="002F6C45">
        <w:rPr>
          <w:rFonts w:ascii="Gill Sans MT" w:hAnsi="Gill Sans MT" w:cs="Arial"/>
          <w:b/>
          <w:bCs/>
          <w:iCs/>
        </w:rPr>
        <w:t>eople</w:t>
      </w:r>
      <w:r w:rsidRPr="002F6C45">
        <w:rPr>
          <w:rFonts w:ascii="Gill Sans MT" w:hAnsi="Gill Sans MT" w:cs="Arial"/>
          <w:b/>
          <w:bCs/>
          <w:iCs/>
        </w:rPr>
        <w:t>:</w:t>
      </w:r>
    </w:p>
    <w:p w:rsidR="00871A9E" w:rsidRPr="002F6C45"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2F6C45" w:rsidSect="00C17F21">
          <w:type w:val="continuous"/>
          <w:pgSz w:w="11909" w:h="16834" w:code="9"/>
          <w:pgMar w:top="1440" w:right="1469" w:bottom="1134" w:left="1134" w:header="720" w:footer="720" w:gutter="0"/>
          <w:cols w:space="720"/>
          <w:titlePg/>
          <w:docGrid w:linePitch="360"/>
        </w:sectPr>
      </w:pPr>
    </w:p>
    <w:p w:rsidR="00F27885"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A</w:t>
      </w:r>
      <w:r w:rsidR="001F6453">
        <w:rPr>
          <w:rFonts w:ascii="Gill Sans MT" w:hAnsi="Gill Sans MT" w:cs="Arial"/>
          <w:bCs/>
          <w:iCs/>
          <w:sz w:val="24"/>
          <w:szCs w:val="24"/>
        </w:rPr>
        <w:t>re a</w:t>
      </w:r>
      <w:r w:rsidRPr="002F6C45">
        <w:rPr>
          <w:rFonts w:ascii="Gill Sans MT" w:hAnsi="Gill Sans MT" w:cs="Arial"/>
          <w:bCs/>
          <w:iCs/>
          <w:sz w:val="24"/>
          <w:szCs w:val="24"/>
        </w:rPr>
        <w:t>ttend</w:t>
      </w:r>
      <w:r w:rsidR="001F6453">
        <w:rPr>
          <w:rFonts w:ascii="Gill Sans MT" w:hAnsi="Gill Sans MT" w:cs="Arial"/>
          <w:bCs/>
          <w:iCs/>
          <w:sz w:val="24"/>
          <w:szCs w:val="24"/>
        </w:rPr>
        <w:t>ing</w:t>
      </w:r>
      <w:r w:rsidRPr="002F6C45">
        <w:rPr>
          <w:rFonts w:ascii="Gill Sans MT" w:hAnsi="Gill Sans MT" w:cs="Arial"/>
          <w:bCs/>
          <w:iCs/>
          <w:sz w:val="24"/>
          <w:szCs w:val="24"/>
        </w:rPr>
        <w:t xml:space="preserve"> and </w:t>
      </w:r>
      <w:r w:rsidR="00070B62" w:rsidRPr="002F6C45">
        <w:rPr>
          <w:rFonts w:ascii="Gill Sans MT" w:hAnsi="Gill Sans MT" w:cs="Arial"/>
          <w:bCs/>
          <w:iCs/>
          <w:sz w:val="24"/>
          <w:szCs w:val="24"/>
        </w:rPr>
        <w:t>engag</w:t>
      </w:r>
      <w:r w:rsidR="001F6453">
        <w:rPr>
          <w:rFonts w:ascii="Gill Sans MT" w:hAnsi="Gill Sans MT" w:cs="Arial"/>
          <w:bCs/>
          <w:iCs/>
          <w:sz w:val="24"/>
          <w:szCs w:val="24"/>
        </w:rPr>
        <w:t>ing</w:t>
      </w:r>
      <w:r w:rsidR="00F27885" w:rsidRPr="002F6C45">
        <w:rPr>
          <w:rFonts w:ascii="Gill Sans MT" w:hAnsi="Gill Sans MT" w:cs="Arial"/>
          <w:bCs/>
          <w:iCs/>
          <w:sz w:val="24"/>
          <w:szCs w:val="24"/>
        </w:rPr>
        <w:t xml:space="preserve"> </w:t>
      </w:r>
      <w:r w:rsidR="00583F6B" w:rsidRPr="002F6C45">
        <w:rPr>
          <w:rFonts w:ascii="Gill Sans MT" w:hAnsi="Gill Sans MT" w:cs="Arial"/>
          <w:bCs/>
          <w:iCs/>
          <w:sz w:val="24"/>
          <w:szCs w:val="24"/>
        </w:rPr>
        <w:t xml:space="preserve">in </w:t>
      </w:r>
      <w:r w:rsidR="005279B5">
        <w:rPr>
          <w:rFonts w:ascii="Gill Sans MT" w:hAnsi="Gill Sans MT" w:cs="Arial"/>
          <w:bCs/>
          <w:iCs/>
          <w:sz w:val="24"/>
          <w:szCs w:val="24"/>
        </w:rPr>
        <w:t>education, training or employment</w:t>
      </w:r>
      <w:r w:rsidR="008D026E">
        <w:rPr>
          <w:rFonts w:ascii="Gill Sans MT" w:hAnsi="Gill Sans MT" w:cs="Arial"/>
          <w:bCs/>
          <w:iCs/>
          <w:sz w:val="24"/>
          <w:szCs w:val="24"/>
        </w:rPr>
        <w:t xml:space="preserve"> </w:t>
      </w:r>
    </w:p>
    <w:p w:rsidR="00F27885" w:rsidRPr="002F6C45" w:rsidRDefault="005279B5"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Pr>
          <w:rFonts w:ascii="Gill Sans MT" w:hAnsi="Gill Sans MT" w:cs="Arial"/>
          <w:bCs/>
          <w:iCs/>
          <w:sz w:val="24"/>
          <w:szCs w:val="24"/>
        </w:rPr>
        <w:t>Are participating</w:t>
      </w:r>
      <w:r w:rsidR="00F27885" w:rsidRPr="002F6C45">
        <w:rPr>
          <w:rFonts w:ascii="Gill Sans MT" w:hAnsi="Gill Sans MT" w:cs="Arial"/>
          <w:bCs/>
          <w:iCs/>
          <w:sz w:val="24"/>
          <w:szCs w:val="24"/>
        </w:rPr>
        <w:t xml:space="preserve"> in early childhood education</w:t>
      </w:r>
      <w:r w:rsidR="00FB3355" w:rsidRPr="002F6C45">
        <w:rPr>
          <w:rFonts w:ascii="Gill Sans MT" w:hAnsi="Gill Sans MT" w:cs="Arial"/>
          <w:bCs/>
          <w:iCs/>
          <w:sz w:val="24"/>
          <w:szCs w:val="24"/>
        </w:rPr>
        <w:t xml:space="preserve"> </w:t>
      </w:r>
      <w:r>
        <w:rPr>
          <w:rFonts w:ascii="Gill Sans MT" w:hAnsi="Gill Sans MT" w:cs="Arial"/>
          <w:bCs/>
          <w:iCs/>
          <w:sz w:val="24"/>
          <w:szCs w:val="24"/>
        </w:rPr>
        <w:t>(</w:t>
      </w:r>
      <w:r w:rsidR="00FB3355" w:rsidRPr="002F6C45">
        <w:rPr>
          <w:rFonts w:ascii="Gill Sans MT" w:hAnsi="Gill Sans MT" w:cs="Arial"/>
          <w:bCs/>
          <w:iCs/>
          <w:sz w:val="24"/>
          <w:szCs w:val="24"/>
        </w:rPr>
        <w:t>for younger children</w:t>
      </w:r>
      <w:r>
        <w:rPr>
          <w:rFonts w:ascii="Gill Sans MT" w:hAnsi="Gill Sans MT" w:cs="Arial"/>
          <w:bCs/>
          <w:iCs/>
          <w:sz w:val="24"/>
          <w:szCs w:val="24"/>
        </w:rPr>
        <w:t>)</w:t>
      </w:r>
    </w:p>
    <w:p w:rsidR="00070B62"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Are d</w:t>
      </w:r>
      <w:r w:rsidR="00070B62" w:rsidRPr="002F6C45">
        <w:rPr>
          <w:rFonts w:ascii="Gill Sans MT" w:hAnsi="Gill Sans MT" w:cs="Arial"/>
          <w:bCs/>
          <w:iCs/>
          <w:sz w:val="24"/>
          <w:szCs w:val="24"/>
        </w:rPr>
        <w:t>eveloping literacy</w:t>
      </w:r>
      <w:r w:rsidR="005279B5">
        <w:rPr>
          <w:rFonts w:ascii="Gill Sans MT" w:hAnsi="Gill Sans MT" w:cs="Arial"/>
          <w:bCs/>
          <w:iCs/>
          <w:sz w:val="24"/>
          <w:szCs w:val="24"/>
        </w:rPr>
        <w:t xml:space="preserve"> and numeracy skills</w:t>
      </w:r>
      <w:r w:rsidR="00070B62" w:rsidRPr="002F6C45">
        <w:rPr>
          <w:rFonts w:ascii="Gill Sans MT" w:hAnsi="Gill Sans MT" w:cs="Arial"/>
          <w:bCs/>
          <w:iCs/>
          <w:sz w:val="24"/>
          <w:szCs w:val="24"/>
        </w:rPr>
        <w:t xml:space="preserve"> appropriate to age</w:t>
      </w:r>
    </w:p>
    <w:p w:rsidR="008D026E" w:rsidRPr="009D4F19"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D026E" w:rsidRPr="009D4F19" w:rsidSect="00871A9E">
          <w:type w:val="continuous"/>
          <w:pgSz w:w="11909" w:h="16834" w:code="9"/>
          <w:pgMar w:top="1440" w:right="1469" w:bottom="1134" w:left="1134" w:header="720" w:footer="720" w:gutter="0"/>
          <w:cols w:num="2" w:space="720"/>
          <w:titlePg/>
          <w:docGrid w:linePitch="360"/>
        </w:sectPr>
      </w:pPr>
      <w:r w:rsidRPr="002F6C45">
        <w:rPr>
          <w:rFonts w:ascii="Gill Sans MT" w:hAnsi="Gill Sans MT" w:cs="Arial"/>
          <w:bCs/>
          <w:iCs/>
          <w:sz w:val="24"/>
          <w:szCs w:val="24"/>
        </w:rPr>
        <w:t xml:space="preserve">Are supported to learn by their </w:t>
      </w:r>
      <w:r w:rsidR="005279B5">
        <w:rPr>
          <w:rFonts w:ascii="Gill Sans MT" w:hAnsi="Gill Sans MT" w:cs="Arial"/>
          <w:bCs/>
          <w:iCs/>
          <w:sz w:val="24"/>
          <w:szCs w:val="24"/>
        </w:rPr>
        <w:t>c</w:t>
      </w:r>
      <w:r w:rsidR="00070B62" w:rsidRPr="002F6C45">
        <w:rPr>
          <w:rFonts w:ascii="Gill Sans MT" w:hAnsi="Gill Sans MT" w:cs="Arial"/>
          <w:bCs/>
          <w:iCs/>
          <w:sz w:val="24"/>
          <w:szCs w:val="24"/>
        </w:rPr>
        <w:t>aregive</w:t>
      </w:r>
      <w:r w:rsidR="009D4F19">
        <w:rPr>
          <w:rFonts w:ascii="Gill Sans MT" w:hAnsi="Gill Sans MT" w:cs="Arial"/>
          <w:bCs/>
          <w:iCs/>
          <w:sz w:val="24"/>
          <w:szCs w:val="24"/>
        </w:rPr>
        <w:t>r</w:t>
      </w:r>
    </w:p>
    <w:p w:rsidR="00094609" w:rsidRDefault="00094609" w:rsidP="00935AD8">
      <w:pPr>
        <w:tabs>
          <w:tab w:val="center" w:pos="4653"/>
        </w:tabs>
        <w:spacing w:after="140" w:line="300" w:lineRule="atLeast"/>
        <w:rPr>
          <w:rFonts w:ascii="Gill Sans MT" w:hAnsi="Gill Sans MT" w:cs="Arial"/>
          <w:b/>
          <w:bCs/>
          <w:iCs/>
          <w:color w:val="B2A1C7" w:themeColor="accent4" w:themeTint="99"/>
          <w:sz w:val="28"/>
          <w:szCs w:val="28"/>
        </w:rPr>
      </w:pPr>
    </w:p>
    <w:p w:rsidR="005279B5" w:rsidRDefault="005279B5" w:rsidP="00094609">
      <w:pPr>
        <w:tabs>
          <w:tab w:val="center" w:pos="4653"/>
        </w:tabs>
        <w:spacing w:after="140" w:line="300" w:lineRule="atLeast"/>
        <w:jc w:val="center"/>
        <w:rPr>
          <w:rFonts w:ascii="Gill Sans MT" w:hAnsi="Gill Sans MT" w:cs="Arial"/>
          <w:b/>
          <w:bCs/>
          <w:iCs/>
          <w:color w:val="B2A1C7" w:themeColor="accent4" w:themeTint="99"/>
          <w:sz w:val="28"/>
          <w:szCs w:val="28"/>
        </w:rPr>
      </w:pPr>
    </w:p>
    <w:p w:rsidR="002F6C45" w:rsidRDefault="008D026E" w:rsidP="00094609">
      <w:pPr>
        <w:tabs>
          <w:tab w:val="center" w:pos="4653"/>
        </w:tabs>
        <w:spacing w:after="140" w:line="300" w:lineRule="atLeast"/>
        <w:jc w:val="center"/>
        <w:rPr>
          <w:rFonts w:ascii="Gill Sans MT" w:hAnsi="Gill Sans MT" w:cs="Arial"/>
          <w:b/>
          <w:bCs/>
          <w:iCs/>
          <w:color w:val="B2A1C7" w:themeColor="accent4" w:themeTint="99"/>
          <w:sz w:val="28"/>
          <w:szCs w:val="28"/>
        </w:rPr>
      </w:pPr>
      <w:r>
        <w:rPr>
          <w:rFonts w:ascii="Gill Sans MT" w:hAnsi="Gill Sans MT" w:cs="Arial"/>
          <w:b/>
          <w:bCs/>
          <w:iCs/>
          <w:noProof/>
          <w:color w:val="92D050"/>
          <w:sz w:val="28"/>
          <w:szCs w:val="28"/>
          <w:lang w:eastAsia="en-AU"/>
        </w:rPr>
        <mc:AlternateContent>
          <mc:Choice Requires="wps">
            <w:drawing>
              <wp:anchor distT="0" distB="0" distL="114300" distR="114300" simplePos="0" relativeHeight="251667456" behindDoc="0" locked="0" layoutInCell="1" allowOverlap="1" wp14:anchorId="18B85D51" wp14:editId="73E0B8C6">
                <wp:simplePos x="0" y="0"/>
                <wp:positionH relativeFrom="column">
                  <wp:posOffset>-135255</wp:posOffset>
                </wp:positionH>
                <wp:positionV relativeFrom="paragraph">
                  <wp:posOffset>159887</wp:posOffset>
                </wp:positionV>
                <wp:extent cx="6158230" cy="1711842"/>
                <wp:effectExtent l="0" t="0" r="13970" b="22225"/>
                <wp:wrapNone/>
                <wp:docPr id="8" name="Rectangle 8" descr="Participating means children and young people:&#10; &#10;• Are able to engage with peers and community groups&#10;• Are able to take part in organised activities, including sport &#10;• Are able to use and engage with technology and social media&#10;• Are able have a say and to have that opinion be heard and valued &#10;" title="Participating"/>
                <wp:cNvGraphicFramePr/>
                <a:graphic xmlns:a="http://schemas.openxmlformats.org/drawingml/2006/main">
                  <a:graphicData uri="http://schemas.microsoft.com/office/word/2010/wordprocessingShape">
                    <wps:wsp>
                      <wps:cNvSpPr/>
                      <wps:spPr>
                        <a:xfrm>
                          <a:off x="0" y="0"/>
                          <a:ext cx="6158230" cy="1711842"/>
                        </a:xfrm>
                        <a:prstGeom prst="rect">
                          <a:avLst/>
                        </a:prstGeom>
                        <a:noFill/>
                        <a:ln>
                          <a:solidFill>
                            <a:schemeClr val="accent4">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ACCC2" id="Rectangle 8" o:spid="_x0000_s1026" alt="Title: Participating - Description: Participating means children and young people:&#10; &#10;• Are able to engage with peers and community groups&#10;• Are able to take part in organised activities, including sport &#10;• Are able to use and engage with technology and social media&#10;• Are able have a say and to have that opinion be heard and valued &#10;" style="position:absolute;margin-left:-10.65pt;margin-top:12.6pt;width:484.9pt;height:13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" filled="f" strokecolor="#b2a1c7 [1943]" strokeweight="2pt"/>
            </w:pict>
          </mc:Fallback>
        </mc:AlternateContent>
      </w:r>
    </w:p>
    <w:p w:rsidR="00B46A8F" w:rsidRPr="00B46A8F" w:rsidRDefault="00B46A8F" w:rsidP="00094609">
      <w:pPr>
        <w:tabs>
          <w:tab w:val="center" w:pos="4653"/>
        </w:tabs>
        <w:spacing w:after="140" w:line="300" w:lineRule="atLeast"/>
        <w:jc w:val="center"/>
        <w:rPr>
          <w:rFonts w:ascii="Gill Sans MT" w:hAnsi="Gill Sans MT" w:cs="Arial"/>
          <w:b/>
          <w:bCs/>
          <w:iCs/>
          <w:color w:val="B2A1C7" w:themeColor="accent4" w:themeTint="99"/>
          <w:sz w:val="28"/>
          <w:szCs w:val="28"/>
        </w:rPr>
      </w:pPr>
      <w:r w:rsidRPr="00B46A8F">
        <w:rPr>
          <w:rFonts w:ascii="Gill Sans MT" w:hAnsi="Gill Sans MT" w:cs="Arial"/>
          <w:b/>
          <w:bCs/>
          <w:iCs/>
          <w:color w:val="B2A1C7" w:themeColor="accent4" w:themeTint="99"/>
          <w:sz w:val="28"/>
          <w:szCs w:val="28"/>
        </w:rPr>
        <w:t>Participating</w:t>
      </w:r>
    </w:p>
    <w:p w:rsidR="00B46A8F" w:rsidRPr="002F6C45" w:rsidRDefault="00B46A8F" w:rsidP="004C05FE">
      <w:pPr>
        <w:spacing w:after="140" w:line="300" w:lineRule="atLeast"/>
        <w:rPr>
          <w:rFonts w:ascii="Gill Sans MT" w:hAnsi="Gill Sans MT" w:cs="Arial"/>
          <w:b/>
          <w:bCs/>
          <w:iCs/>
        </w:rPr>
      </w:pPr>
      <w:r w:rsidRPr="002F6C45">
        <w:rPr>
          <w:rFonts w:ascii="Gill Sans MT" w:hAnsi="Gill Sans MT" w:cs="Arial"/>
          <w:b/>
          <w:bCs/>
          <w:iCs/>
        </w:rPr>
        <w:t>Participating means</w:t>
      </w:r>
      <w:r w:rsidR="00A0118F" w:rsidRPr="002F6C45">
        <w:rPr>
          <w:rFonts w:ascii="Gill Sans MT" w:hAnsi="Gill Sans MT" w:cs="Arial"/>
          <w:b/>
          <w:bCs/>
          <w:iCs/>
        </w:rPr>
        <w:t xml:space="preserve"> </w:t>
      </w:r>
      <w:r w:rsidR="005279B5">
        <w:rPr>
          <w:rFonts w:ascii="Gill Sans MT" w:hAnsi="Gill Sans MT" w:cs="Arial"/>
          <w:b/>
          <w:bCs/>
          <w:iCs/>
        </w:rPr>
        <w:t>c</w:t>
      </w:r>
      <w:r w:rsidR="00A0118F" w:rsidRPr="002F6C45">
        <w:rPr>
          <w:rFonts w:ascii="Gill Sans MT" w:hAnsi="Gill Sans MT" w:cs="Arial"/>
          <w:b/>
          <w:bCs/>
          <w:iCs/>
        </w:rPr>
        <w:t xml:space="preserve">hildren and </w:t>
      </w:r>
      <w:r w:rsidR="005279B5">
        <w:rPr>
          <w:rFonts w:ascii="Gill Sans MT" w:hAnsi="Gill Sans MT" w:cs="Arial"/>
          <w:b/>
          <w:bCs/>
          <w:iCs/>
        </w:rPr>
        <w:t>y</w:t>
      </w:r>
      <w:r w:rsidR="00A0118F" w:rsidRPr="002F6C45">
        <w:rPr>
          <w:rFonts w:ascii="Gill Sans MT" w:hAnsi="Gill Sans MT" w:cs="Arial"/>
          <w:b/>
          <w:bCs/>
          <w:iCs/>
        </w:rPr>
        <w:t xml:space="preserve">oung </w:t>
      </w:r>
      <w:r w:rsidR="005279B5">
        <w:rPr>
          <w:rFonts w:ascii="Gill Sans MT" w:hAnsi="Gill Sans MT" w:cs="Arial"/>
          <w:b/>
          <w:bCs/>
          <w:iCs/>
        </w:rPr>
        <w:t>p</w:t>
      </w:r>
      <w:r w:rsidR="00A0118F" w:rsidRPr="002F6C45">
        <w:rPr>
          <w:rFonts w:ascii="Gill Sans MT" w:hAnsi="Gill Sans MT" w:cs="Arial"/>
          <w:b/>
          <w:bCs/>
          <w:iCs/>
        </w:rPr>
        <w:t>eople</w:t>
      </w:r>
      <w:r w:rsidRPr="002F6C45">
        <w:rPr>
          <w:rFonts w:ascii="Gill Sans MT" w:hAnsi="Gill Sans MT" w:cs="Arial"/>
          <w:b/>
          <w:bCs/>
          <w:iCs/>
        </w:rPr>
        <w:t>:</w:t>
      </w:r>
    </w:p>
    <w:p w:rsidR="00871A9E" w:rsidRPr="002F6C45"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2F6C45" w:rsidSect="00C17F21">
          <w:type w:val="continuous"/>
          <w:pgSz w:w="11909" w:h="16834" w:code="9"/>
          <w:pgMar w:top="1440" w:right="1469" w:bottom="1134" w:left="1134" w:header="720" w:footer="720" w:gutter="0"/>
          <w:cols w:space="720"/>
          <w:titlePg/>
          <w:docGrid w:linePitch="360"/>
        </w:sectPr>
      </w:pPr>
    </w:p>
    <w:p w:rsidR="00B46A8F"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Are able to </w:t>
      </w:r>
      <w:r w:rsidR="006B5A61" w:rsidRPr="002F6C45">
        <w:rPr>
          <w:rFonts w:ascii="Gill Sans MT" w:hAnsi="Gill Sans MT" w:cs="Arial"/>
          <w:bCs/>
          <w:iCs/>
          <w:sz w:val="24"/>
          <w:szCs w:val="24"/>
        </w:rPr>
        <w:t xml:space="preserve">engage </w:t>
      </w:r>
      <w:r w:rsidR="00B46A8F" w:rsidRPr="002F6C45">
        <w:rPr>
          <w:rFonts w:ascii="Gill Sans MT" w:hAnsi="Gill Sans MT" w:cs="Arial"/>
          <w:bCs/>
          <w:iCs/>
          <w:sz w:val="24"/>
          <w:szCs w:val="24"/>
        </w:rPr>
        <w:t>with peers and community</w:t>
      </w:r>
      <w:r w:rsidR="005279B5">
        <w:rPr>
          <w:rFonts w:ascii="Gill Sans MT" w:hAnsi="Gill Sans MT" w:cs="Arial"/>
          <w:bCs/>
          <w:iCs/>
          <w:sz w:val="24"/>
          <w:szCs w:val="24"/>
        </w:rPr>
        <w:t xml:space="preserve"> groups</w:t>
      </w:r>
    </w:p>
    <w:p w:rsidR="006B5A61" w:rsidRPr="002F6C45" w:rsidRDefault="00A0118F" w:rsidP="006B5A61">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Are able to take part in </w:t>
      </w:r>
      <w:r w:rsidR="00C07D97" w:rsidRPr="002F6C45">
        <w:rPr>
          <w:rFonts w:ascii="Gill Sans MT" w:hAnsi="Gill Sans MT" w:cs="Arial"/>
          <w:bCs/>
          <w:iCs/>
          <w:sz w:val="24"/>
          <w:szCs w:val="24"/>
        </w:rPr>
        <w:t>organised activities, including sport</w:t>
      </w:r>
      <w:r w:rsidR="006B5A61" w:rsidRPr="002F6C45">
        <w:rPr>
          <w:rFonts w:ascii="Gill Sans MT" w:hAnsi="Gill Sans MT" w:cs="Arial"/>
          <w:bCs/>
          <w:iCs/>
          <w:sz w:val="24"/>
          <w:szCs w:val="24"/>
        </w:rPr>
        <w:t xml:space="preserve"> </w:t>
      </w:r>
    </w:p>
    <w:p w:rsidR="006B5A61" w:rsidRPr="002F6C45" w:rsidRDefault="00A0118F" w:rsidP="006B5A61">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Are able </w:t>
      </w:r>
      <w:r w:rsidR="006B5A61" w:rsidRPr="002F6C45">
        <w:rPr>
          <w:rFonts w:ascii="Gill Sans MT" w:hAnsi="Gill Sans MT" w:cs="Arial"/>
          <w:bCs/>
          <w:iCs/>
          <w:sz w:val="24"/>
          <w:szCs w:val="24"/>
        </w:rPr>
        <w:t>to</w:t>
      </w:r>
      <w:r w:rsidRPr="002F6C45">
        <w:rPr>
          <w:rFonts w:ascii="Gill Sans MT" w:hAnsi="Gill Sans MT" w:cs="Arial"/>
          <w:bCs/>
          <w:iCs/>
          <w:sz w:val="24"/>
          <w:szCs w:val="24"/>
        </w:rPr>
        <w:t xml:space="preserve"> </w:t>
      </w:r>
      <w:r w:rsidR="005279B5">
        <w:rPr>
          <w:rFonts w:ascii="Gill Sans MT" w:hAnsi="Gill Sans MT" w:cs="Arial"/>
          <w:bCs/>
          <w:iCs/>
          <w:sz w:val="24"/>
          <w:szCs w:val="24"/>
        </w:rPr>
        <w:t>use and engage with technology and social media</w:t>
      </w:r>
    </w:p>
    <w:p w:rsidR="00871A9E" w:rsidRPr="009D4F19"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9D4F19" w:rsidSect="00871A9E">
          <w:type w:val="continuous"/>
          <w:pgSz w:w="11909" w:h="16834" w:code="9"/>
          <w:pgMar w:top="1440" w:right="1469" w:bottom="1134" w:left="1134" w:header="720" w:footer="720" w:gutter="0"/>
          <w:cols w:num="2" w:space="720"/>
          <w:titlePg/>
          <w:docGrid w:linePitch="360"/>
        </w:sectPr>
      </w:pPr>
      <w:r w:rsidRPr="002F6C45">
        <w:rPr>
          <w:rFonts w:ascii="Gill Sans MT" w:hAnsi="Gill Sans MT" w:cs="Arial"/>
          <w:bCs/>
          <w:iCs/>
          <w:sz w:val="24"/>
          <w:szCs w:val="24"/>
        </w:rPr>
        <w:t>Are able have a sa</w:t>
      </w:r>
      <w:r w:rsidR="006B5A61" w:rsidRPr="002F6C45">
        <w:rPr>
          <w:rFonts w:ascii="Gill Sans MT" w:hAnsi="Gill Sans MT" w:cs="Arial"/>
          <w:bCs/>
          <w:iCs/>
          <w:sz w:val="24"/>
          <w:szCs w:val="24"/>
        </w:rPr>
        <w:t xml:space="preserve">y and </w:t>
      </w:r>
      <w:r w:rsidRPr="002F6C45">
        <w:rPr>
          <w:rFonts w:ascii="Gill Sans MT" w:hAnsi="Gill Sans MT" w:cs="Arial"/>
          <w:bCs/>
          <w:iCs/>
          <w:sz w:val="24"/>
          <w:szCs w:val="24"/>
        </w:rPr>
        <w:t xml:space="preserve">to have that opinion </w:t>
      </w:r>
      <w:r w:rsidR="006B5A61" w:rsidRPr="002F6C45">
        <w:rPr>
          <w:rFonts w:ascii="Gill Sans MT" w:hAnsi="Gill Sans MT" w:cs="Arial"/>
          <w:bCs/>
          <w:iCs/>
          <w:sz w:val="24"/>
          <w:szCs w:val="24"/>
        </w:rPr>
        <w:t xml:space="preserve">be heard and </w:t>
      </w:r>
      <w:r w:rsidRPr="002F6C45">
        <w:rPr>
          <w:rFonts w:ascii="Gill Sans MT" w:hAnsi="Gill Sans MT" w:cs="Arial"/>
          <w:bCs/>
          <w:iCs/>
          <w:sz w:val="24"/>
          <w:szCs w:val="24"/>
        </w:rPr>
        <w:t>valued</w:t>
      </w:r>
    </w:p>
    <w:p w:rsidR="00935AD8" w:rsidRDefault="00935AD8" w:rsidP="004C05FE">
      <w:pPr>
        <w:spacing w:after="140" w:line="300" w:lineRule="atLeast"/>
        <w:rPr>
          <w:rFonts w:ascii="Gill Sans MT" w:hAnsi="Gill Sans MT" w:cs="Arial"/>
          <w:b/>
          <w:bCs/>
          <w:iCs/>
          <w:color w:val="31849B" w:themeColor="accent5" w:themeShade="BF"/>
          <w:sz w:val="28"/>
          <w:szCs w:val="28"/>
        </w:rPr>
      </w:pPr>
    </w:p>
    <w:p w:rsidR="005279B5" w:rsidRDefault="005279B5" w:rsidP="004C05FE">
      <w:pPr>
        <w:spacing w:after="140" w:line="300" w:lineRule="atLeast"/>
        <w:rPr>
          <w:rFonts w:ascii="Gill Sans MT" w:hAnsi="Gill Sans MT" w:cs="Arial"/>
          <w:b/>
          <w:bCs/>
          <w:iCs/>
          <w:color w:val="31849B" w:themeColor="accent5" w:themeShade="BF"/>
          <w:sz w:val="28"/>
          <w:szCs w:val="28"/>
        </w:rPr>
      </w:pPr>
    </w:p>
    <w:p w:rsidR="002E6B21" w:rsidRDefault="00457E63" w:rsidP="004C05FE">
      <w:pPr>
        <w:spacing w:after="140" w:line="300" w:lineRule="atLeast"/>
        <w:rPr>
          <w:rFonts w:ascii="Gill Sans MT" w:hAnsi="Gill Sans MT" w:cs="Arial"/>
          <w:b/>
          <w:bCs/>
          <w:iCs/>
          <w:color w:val="31849B" w:themeColor="accent5" w:themeShade="BF"/>
          <w:sz w:val="28"/>
          <w:szCs w:val="28"/>
        </w:rPr>
      </w:pPr>
      <w:r>
        <w:rPr>
          <w:rFonts w:ascii="Gill Sans MT" w:hAnsi="Gill Sans MT" w:cs="Arial"/>
          <w:b/>
          <w:bCs/>
          <w:iCs/>
          <w:noProof/>
          <w:color w:val="92D050"/>
          <w:sz w:val="28"/>
          <w:szCs w:val="28"/>
          <w:lang w:eastAsia="en-AU"/>
        </w:rPr>
        <mc:AlternateContent>
          <mc:Choice Requires="wps">
            <w:drawing>
              <wp:anchor distT="0" distB="0" distL="114300" distR="114300" simplePos="0" relativeHeight="251669504" behindDoc="0" locked="0" layoutInCell="1" allowOverlap="1" wp14:anchorId="0F1D87A8" wp14:editId="7AE9F7F1">
                <wp:simplePos x="0" y="0"/>
                <wp:positionH relativeFrom="column">
                  <wp:posOffset>-103402</wp:posOffset>
                </wp:positionH>
                <wp:positionV relativeFrom="paragraph">
                  <wp:posOffset>203733</wp:posOffset>
                </wp:positionV>
                <wp:extent cx="6158230" cy="2137144"/>
                <wp:effectExtent l="0" t="0" r="13970" b="15875"/>
                <wp:wrapNone/>
                <wp:docPr id="9" name="Rectangle 9" descr="Having a positive sense of culture and identity means children and young people:&#10; &#10;• Can find out about family and personal history&#10;• Can find out about cultural knowledge &#10;• Can talk to community leaders/Elders&#10;• Feel like they ‘belong’&#10;• Have a positive sense of self-identity and self-esteem&#10;• Are able to keep in touch with cultural or spiritual practices&#10;" title="Having a positive sense of culture and identity"/>
                <wp:cNvGraphicFramePr/>
                <a:graphic xmlns:a="http://schemas.openxmlformats.org/drawingml/2006/main">
                  <a:graphicData uri="http://schemas.microsoft.com/office/word/2010/wordprocessingShape">
                    <wps:wsp>
                      <wps:cNvSpPr/>
                      <wps:spPr>
                        <a:xfrm>
                          <a:off x="0" y="0"/>
                          <a:ext cx="6158230" cy="2137144"/>
                        </a:xfrm>
                        <a:prstGeom prst="rect">
                          <a:avLst/>
                        </a:prstGeom>
                        <a:noFill/>
                        <a:ln>
                          <a:solidFill>
                            <a:schemeClr val="accent5">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55A86" id="Rectangle 9" o:spid="_x0000_s1026" alt="Title: Having a positive sense of culture and identity - Description: Having a positive sense of culture and identity means children and young people:&#10; &#10;• Can find out about family and personal history&#10;• Can find out about cultural knowledge &#10;• Can talk to community leaders/Elders&#10;• Feel like they ‘belong’&#10;• Have a positive sense of self-identity and self-esteem&#10;• Are able to keep in touch with cultural or spiritual practices&#10;" style="position:absolute;margin-left:-8.15pt;margin-top:16.05pt;width:484.9pt;height:168.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" filled="f" strokecolor="#31849b [2408]" strokeweight="2pt"/>
            </w:pict>
          </mc:Fallback>
        </mc:AlternateContent>
      </w:r>
    </w:p>
    <w:p w:rsidR="00C07D97" w:rsidRPr="00C07D97" w:rsidRDefault="00C07D97" w:rsidP="004C05FE">
      <w:pPr>
        <w:spacing w:after="140" w:line="300" w:lineRule="atLeast"/>
        <w:jc w:val="center"/>
        <w:rPr>
          <w:rFonts w:ascii="Gill Sans MT" w:hAnsi="Gill Sans MT" w:cs="Arial"/>
          <w:b/>
          <w:bCs/>
          <w:iCs/>
          <w:color w:val="31849B" w:themeColor="accent5" w:themeShade="BF"/>
          <w:sz w:val="28"/>
          <w:szCs w:val="28"/>
        </w:rPr>
      </w:pPr>
      <w:r w:rsidRPr="00C07D97">
        <w:rPr>
          <w:rFonts w:ascii="Gill Sans MT" w:hAnsi="Gill Sans MT" w:cs="Arial"/>
          <w:b/>
          <w:bCs/>
          <w:iCs/>
          <w:color w:val="31849B" w:themeColor="accent5" w:themeShade="BF"/>
          <w:sz w:val="28"/>
          <w:szCs w:val="28"/>
        </w:rPr>
        <w:t>Having a positive sense of culture and identity</w:t>
      </w:r>
    </w:p>
    <w:p w:rsidR="00C07D97" w:rsidRPr="002F6C45" w:rsidRDefault="00C07D97" w:rsidP="004C05FE">
      <w:pPr>
        <w:spacing w:after="140" w:line="300" w:lineRule="atLeast"/>
        <w:rPr>
          <w:rFonts w:ascii="Gill Sans MT" w:hAnsi="Gill Sans MT" w:cs="Arial"/>
          <w:b/>
          <w:bCs/>
          <w:iCs/>
        </w:rPr>
      </w:pPr>
      <w:r w:rsidRPr="002F6C45">
        <w:rPr>
          <w:rFonts w:ascii="Gill Sans MT" w:hAnsi="Gill Sans MT" w:cs="Arial"/>
          <w:b/>
          <w:bCs/>
          <w:iCs/>
        </w:rPr>
        <w:t>Having a positive sense of culture and identity means</w:t>
      </w:r>
      <w:r w:rsidR="00A0118F" w:rsidRPr="002F6C45">
        <w:rPr>
          <w:rFonts w:ascii="Gill Sans MT" w:hAnsi="Gill Sans MT" w:cs="Arial"/>
          <w:b/>
          <w:bCs/>
          <w:iCs/>
        </w:rPr>
        <w:t xml:space="preserve"> </w:t>
      </w:r>
      <w:r w:rsidR="005279B5">
        <w:rPr>
          <w:rFonts w:ascii="Gill Sans MT" w:hAnsi="Gill Sans MT" w:cs="Arial"/>
          <w:b/>
          <w:bCs/>
          <w:iCs/>
        </w:rPr>
        <w:t>c</w:t>
      </w:r>
      <w:r w:rsidR="00A0118F" w:rsidRPr="002F6C45">
        <w:rPr>
          <w:rFonts w:ascii="Gill Sans MT" w:hAnsi="Gill Sans MT" w:cs="Arial"/>
          <w:b/>
          <w:bCs/>
          <w:iCs/>
        </w:rPr>
        <w:t xml:space="preserve">hildren and </w:t>
      </w:r>
      <w:r w:rsidR="005279B5">
        <w:rPr>
          <w:rFonts w:ascii="Gill Sans MT" w:hAnsi="Gill Sans MT" w:cs="Arial"/>
          <w:b/>
          <w:bCs/>
          <w:iCs/>
        </w:rPr>
        <w:t>y</w:t>
      </w:r>
      <w:r w:rsidR="00A0118F" w:rsidRPr="002F6C45">
        <w:rPr>
          <w:rFonts w:ascii="Gill Sans MT" w:hAnsi="Gill Sans MT" w:cs="Arial"/>
          <w:b/>
          <w:bCs/>
          <w:iCs/>
        </w:rPr>
        <w:t xml:space="preserve">oung </w:t>
      </w:r>
      <w:r w:rsidR="005279B5">
        <w:rPr>
          <w:rFonts w:ascii="Gill Sans MT" w:hAnsi="Gill Sans MT" w:cs="Arial"/>
          <w:b/>
          <w:bCs/>
          <w:iCs/>
        </w:rPr>
        <w:t>p</w:t>
      </w:r>
      <w:r w:rsidR="00A0118F" w:rsidRPr="002F6C45">
        <w:rPr>
          <w:rFonts w:ascii="Gill Sans MT" w:hAnsi="Gill Sans MT" w:cs="Arial"/>
          <w:b/>
          <w:bCs/>
          <w:iCs/>
        </w:rPr>
        <w:t>eople</w:t>
      </w:r>
      <w:r w:rsidRPr="002F6C45">
        <w:rPr>
          <w:rFonts w:ascii="Gill Sans MT" w:hAnsi="Gill Sans MT" w:cs="Arial"/>
          <w:b/>
          <w:bCs/>
          <w:iCs/>
        </w:rPr>
        <w:t>:</w:t>
      </w:r>
    </w:p>
    <w:p w:rsidR="00871A9E" w:rsidRPr="002F6C45" w:rsidRDefault="00871A9E"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871A9E" w:rsidRPr="002F6C45" w:rsidSect="00C17F21">
          <w:type w:val="continuous"/>
          <w:pgSz w:w="11909" w:h="16834" w:code="9"/>
          <w:pgMar w:top="1440" w:right="1469" w:bottom="1134" w:left="1134" w:header="720" w:footer="720" w:gutter="0"/>
          <w:cols w:space="720"/>
          <w:titlePg/>
          <w:docGrid w:linePitch="360"/>
        </w:sectPr>
      </w:pPr>
    </w:p>
    <w:p w:rsidR="006B5A61"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Can find out about </w:t>
      </w:r>
      <w:r w:rsidR="006B5A61" w:rsidRPr="002F6C45">
        <w:rPr>
          <w:rFonts w:ascii="Gill Sans MT" w:hAnsi="Gill Sans MT" w:cs="Arial"/>
          <w:bCs/>
          <w:iCs/>
          <w:sz w:val="24"/>
          <w:szCs w:val="24"/>
        </w:rPr>
        <w:t>family and personal history</w:t>
      </w:r>
    </w:p>
    <w:p w:rsidR="00C07D97"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Can find out about </w:t>
      </w:r>
      <w:r w:rsidR="002A34EB" w:rsidRPr="002F6C45">
        <w:rPr>
          <w:rFonts w:ascii="Gill Sans MT" w:hAnsi="Gill Sans MT" w:cs="Arial"/>
          <w:bCs/>
          <w:iCs/>
          <w:sz w:val="24"/>
          <w:szCs w:val="24"/>
        </w:rPr>
        <w:t xml:space="preserve">cultural knowledge </w:t>
      </w:r>
    </w:p>
    <w:p w:rsidR="002A34EB"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Can talk to </w:t>
      </w:r>
      <w:r w:rsidR="002A34EB" w:rsidRPr="002F6C45">
        <w:rPr>
          <w:rFonts w:ascii="Gill Sans MT" w:hAnsi="Gill Sans MT" w:cs="Arial"/>
          <w:bCs/>
          <w:iCs/>
          <w:sz w:val="24"/>
          <w:szCs w:val="24"/>
        </w:rPr>
        <w:t>community leaders/Elders</w:t>
      </w:r>
    </w:p>
    <w:p w:rsidR="0005137A"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Feel like they </w:t>
      </w:r>
      <w:r w:rsidR="0005137A" w:rsidRPr="002F6C45">
        <w:rPr>
          <w:rFonts w:ascii="Gill Sans MT" w:hAnsi="Gill Sans MT" w:cs="Arial"/>
          <w:bCs/>
          <w:iCs/>
          <w:sz w:val="24"/>
          <w:szCs w:val="24"/>
        </w:rPr>
        <w:t>‘belong’</w:t>
      </w:r>
    </w:p>
    <w:p w:rsidR="006B5A61"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Have a pos</w:t>
      </w:r>
      <w:r w:rsidR="006B5A61" w:rsidRPr="002F6C45">
        <w:rPr>
          <w:rFonts w:ascii="Gill Sans MT" w:hAnsi="Gill Sans MT" w:cs="Arial"/>
          <w:bCs/>
          <w:iCs/>
          <w:sz w:val="24"/>
          <w:szCs w:val="24"/>
        </w:rPr>
        <w:t>itive sense of self-identity</w:t>
      </w:r>
      <w:r w:rsidR="001D7516" w:rsidRPr="002F6C45">
        <w:rPr>
          <w:rFonts w:ascii="Gill Sans MT" w:hAnsi="Gill Sans MT" w:cs="Arial"/>
          <w:bCs/>
          <w:iCs/>
          <w:sz w:val="24"/>
          <w:szCs w:val="24"/>
        </w:rPr>
        <w:t xml:space="preserve"> and self-esteem</w:t>
      </w:r>
    </w:p>
    <w:p w:rsidR="00C07D97" w:rsidRPr="002F6C45" w:rsidRDefault="00A0118F" w:rsidP="004C05FE">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pPr>
      <w:r w:rsidRPr="002F6C45">
        <w:rPr>
          <w:rFonts w:ascii="Gill Sans MT" w:hAnsi="Gill Sans MT" w:cs="Arial"/>
          <w:bCs/>
          <w:iCs/>
          <w:sz w:val="24"/>
          <w:szCs w:val="24"/>
        </w:rPr>
        <w:t xml:space="preserve">Are able to </w:t>
      </w:r>
      <w:r w:rsidR="002A34EB" w:rsidRPr="002F6C45">
        <w:rPr>
          <w:rFonts w:ascii="Gill Sans MT" w:hAnsi="Gill Sans MT" w:cs="Arial"/>
          <w:bCs/>
          <w:iCs/>
          <w:sz w:val="24"/>
          <w:szCs w:val="24"/>
        </w:rPr>
        <w:t>keep in touch with cultural or spiritual practices</w:t>
      </w:r>
    </w:p>
    <w:p w:rsidR="00935AD8" w:rsidRPr="002F6C45" w:rsidRDefault="00935AD8" w:rsidP="00C17F21">
      <w:pPr>
        <w:pStyle w:val="ListParagraph"/>
        <w:numPr>
          <w:ilvl w:val="0"/>
          <w:numId w:val="28"/>
        </w:numPr>
        <w:spacing w:before="0" w:beforeAutospacing="0" w:after="140" w:afterAutospacing="0" w:line="300" w:lineRule="atLeast"/>
        <w:ind w:left="567" w:hanging="567"/>
        <w:contextualSpacing w:val="0"/>
        <w:rPr>
          <w:rFonts w:ascii="Gill Sans MT" w:hAnsi="Gill Sans MT" w:cs="Arial"/>
          <w:bCs/>
          <w:iCs/>
          <w:sz w:val="24"/>
          <w:szCs w:val="24"/>
        </w:rPr>
        <w:sectPr w:rsidR="00935AD8" w:rsidRPr="002F6C45" w:rsidSect="00871A9E">
          <w:type w:val="continuous"/>
          <w:pgSz w:w="11909" w:h="16834" w:code="9"/>
          <w:pgMar w:top="1440" w:right="1469" w:bottom="1134" w:left="1134" w:header="720" w:footer="720" w:gutter="0"/>
          <w:cols w:num="2" w:space="720"/>
          <w:titlePg/>
          <w:docGrid w:linePitch="360"/>
        </w:sectPr>
      </w:pPr>
    </w:p>
    <w:p w:rsidR="002A34EB" w:rsidRPr="002F6C45" w:rsidRDefault="002A34EB" w:rsidP="002A34EB">
      <w:pPr>
        <w:spacing w:after="140" w:line="300" w:lineRule="atLeast"/>
        <w:rPr>
          <w:rFonts w:ascii="Gill Sans MT" w:hAnsi="Gill Sans MT" w:cs="Arial"/>
          <w:bCs/>
          <w:iCs/>
        </w:rPr>
      </w:pPr>
    </w:p>
    <w:p w:rsidR="00935AD8" w:rsidRDefault="00935AD8" w:rsidP="002A34EB">
      <w:pPr>
        <w:spacing w:after="140" w:line="300" w:lineRule="atLeast"/>
        <w:rPr>
          <w:rFonts w:ascii="Gill Sans MT" w:hAnsi="Gill Sans MT" w:cs="Arial"/>
          <w:bCs/>
          <w:iCs/>
          <w:szCs w:val="28"/>
        </w:rPr>
      </w:pPr>
    </w:p>
    <w:p w:rsidR="002A34EB" w:rsidRDefault="002A34EB" w:rsidP="002A34EB">
      <w:pPr>
        <w:spacing w:after="140" w:line="300" w:lineRule="atLeast"/>
        <w:rPr>
          <w:rFonts w:ascii="Gill Sans MT" w:hAnsi="Gill Sans MT" w:cs="Arial"/>
          <w:bCs/>
          <w:iCs/>
          <w:szCs w:val="28"/>
        </w:rPr>
      </w:pPr>
    </w:p>
    <w:p w:rsidR="00A0118F" w:rsidRDefault="00A0118F">
      <w:pPr>
        <w:rPr>
          <w:rFonts w:ascii="Gill Sans MT" w:hAnsi="Gill Sans MT" w:cs="Arial"/>
          <w:bCs/>
          <w:iCs/>
          <w:sz w:val="32"/>
          <w:szCs w:val="28"/>
        </w:rPr>
      </w:pPr>
      <w:bookmarkStart w:id="6" w:name="_Toc469039613"/>
      <w:r>
        <w:br w:type="page"/>
      </w:r>
    </w:p>
    <w:p w:rsidR="00270C38" w:rsidRPr="002322CC" w:rsidRDefault="00270C38">
      <w:pPr>
        <w:pStyle w:val="Heading2"/>
      </w:pPr>
      <w:r w:rsidRPr="002322CC">
        <w:lastRenderedPageBreak/>
        <w:t xml:space="preserve">Developmental </w:t>
      </w:r>
      <w:r w:rsidR="00A34882" w:rsidRPr="002322CC">
        <w:t>Indicator Areas</w:t>
      </w:r>
      <w:bookmarkEnd w:id="6"/>
    </w:p>
    <w:p w:rsidR="0035411D" w:rsidRPr="004F2292" w:rsidRDefault="00662F39" w:rsidP="003263D0">
      <w:pPr>
        <w:pStyle w:val="ParagraphIndented"/>
        <w:spacing w:before="0" w:after="140" w:line="300" w:lineRule="atLeast"/>
        <w:ind w:left="0"/>
        <w:rPr>
          <w:rFonts w:ascii="Gill Sans MT" w:hAnsi="Gill Sans MT"/>
        </w:rPr>
      </w:pPr>
      <w:r w:rsidRPr="004F2292">
        <w:rPr>
          <w:rFonts w:ascii="Gill Sans MT" w:hAnsi="Gill Sans MT"/>
        </w:rPr>
        <w:t>Recent years have seen a rapid expansion of</w:t>
      </w:r>
      <w:r w:rsidR="004F5755" w:rsidRPr="004F2292">
        <w:rPr>
          <w:rFonts w:ascii="Gill Sans MT" w:hAnsi="Gill Sans MT"/>
        </w:rPr>
        <w:t xml:space="preserve"> knowledge on the development of children, particularly with regard to the detrimental impact of neglect and abuse on the developing brain. </w:t>
      </w:r>
      <w:r w:rsidR="0035411D" w:rsidRPr="004F2292">
        <w:rPr>
          <w:rFonts w:ascii="Gill Sans MT" w:hAnsi="Gill Sans MT"/>
        </w:rPr>
        <w:t xml:space="preserve">As they move from infancy to early adulthood, children go through distinct periods in brain development where multiple changes in the brain are taking place. These changes and progressions are strongly influenced by prenatal events, quality of relationships and environmental circumstances during the child’s early life. </w:t>
      </w:r>
    </w:p>
    <w:p w:rsidR="002A34EB" w:rsidRPr="004F2292" w:rsidRDefault="0035411D" w:rsidP="003263D0">
      <w:pPr>
        <w:pStyle w:val="ParagraphIndented"/>
        <w:spacing w:before="0" w:after="140" w:line="300" w:lineRule="atLeast"/>
        <w:ind w:left="0"/>
        <w:rPr>
          <w:rFonts w:ascii="Gill Sans MT" w:hAnsi="Gill Sans MT"/>
        </w:rPr>
      </w:pPr>
      <w:r w:rsidRPr="004F2292">
        <w:rPr>
          <w:rFonts w:ascii="Gill Sans MT" w:hAnsi="Gill Sans MT"/>
        </w:rPr>
        <w:t xml:space="preserve">Brains </w:t>
      </w:r>
      <w:r w:rsidR="003B7565">
        <w:rPr>
          <w:rFonts w:ascii="Gill Sans MT" w:hAnsi="Gill Sans MT"/>
        </w:rPr>
        <w:t>develop</w:t>
      </w:r>
      <w:r w:rsidRPr="004F2292">
        <w:rPr>
          <w:rFonts w:ascii="Gill Sans MT" w:hAnsi="Gill Sans MT"/>
        </w:rPr>
        <w:t xml:space="preserve"> over time, beginning before birth and continuing into adulthood; however the child’s relationships and environments in the first few years of their life impact heavily on the development of the architecture of the brain, which forms the foundation for the child’s future learning, health and behaviour.</w:t>
      </w:r>
    </w:p>
    <w:p w:rsidR="0035411D" w:rsidRPr="004F2292" w:rsidRDefault="004000D7" w:rsidP="003263D0">
      <w:pPr>
        <w:pStyle w:val="ParagraphIndented"/>
        <w:spacing w:before="0" w:after="140" w:line="300" w:lineRule="atLeast"/>
        <w:ind w:left="0"/>
        <w:rPr>
          <w:rFonts w:ascii="Gill Sans MT" w:hAnsi="Gill Sans MT"/>
        </w:rPr>
      </w:pPr>
      <w:r w:rsidRPr="004F2292">
        <w:rPr>
          <w:rFonts w:ascii="Gill Sans MT" w:hAnsi="Gill Sans MT"/>
        </w:rPr>
        <w:t xml:space="preserve">Identifying and responding to </w:t>
      </w:r>
      <w:r w:rsidR="0035411D" w:rsidRPr="004F2292">
        <w:rPr>
          <w:rFonts w:ascii="Gill Sans MT" w:hAnsi="Gill Sans MT"/>
        </w:rPr>
        <w:t xml:space="preserve">developmental issues will vary depending on a range of circumstances, including the age of the child. </w:t>
      </w:r>
      <w:r w:rsidR="00731AD9" w:rsidRPr="004F2292">
        <w:rPr>
          <w:rFonts w:ascii="Gill Sans MT" w:hAnsi="Gill Sans MT"/>
        </w:rPr>
        <w:t>While it is recognised that development commences from conception and continues through to early adulthood, t</w:t>
      </w:r>
      <w:r w:rsidRPr="004F2292">
        <w:rPr>
          <w:rFonts w:ascii="Gill Sans MT" w:hAnsi="Gill Sans MT"/>
        </w:rPr>
        <w:t>his framework breaks down</w:t>
      </w:r>
      <w:r w:rsidR="00E66CB0" w:rsidRPr="004F2292">
        <w:rPr>
          <w:rFonts w:ascii="Gill Sans MT" w:hAnsi="Gill Sans MT"/>
        </w:rPr>
        <w:t xml:space="preserve"> some broad</w:t>
      </w:r>
      <w:r w:rsidRPr="004F2292">
        <w:rPr>
          <w:rFonts w:ascii="Gill Sans MT" w:hAnsi="Gill Sans MT"/>
        </w:rPr>
        <w:t xml:space="preserve"> developmental indicator</w:t>
      </w:r>
      <w:r w:rsidR="00E66CB0" w:rsidRPr="004F2292">
        <w:rPr>
          <w:rFonts w:ascii="Gill Sans MT" w:hAnsi="Gill Sans MT"/>
        </w:rPr>
        <w:t xml:space="preserve"> areas</w:t>
      </w:r>
      <w:r w:rsidRPr="004F2292">
        <w:rPr>
          <w:rFonts w:ascii="Gill Sans MT" w:hAnsi="Gill Sans MT"/>
        </w:rPr>
        <w:t xml:space="preserve"> across three key developmental stages: </w:t>
      </w:r>
      <w:r w:rsidR="000114F8">
        <w:rPr>
          <w:rFonts w:ascii="Gill Sans MT" w:hAnsi="Gill Sans MT"/>
        </w:rPr>
        <w:t>5 </w:t>
      </w:r>
      <w:r w:rsidR="00E66CB0" w:rsidRPr="004F2292">
        <w:rPr>
          <w:rFonts w:ascii="Gill Sans MT" w:hAnsi="Gill Sans MT"/>
        </w:rPr>
        <w:t>years and under;</w:t>
      </w:r>
      <w:r w:rsidRPr="004F2292">
        <w:rPr>
          <w:rFonts w:ascii="Gill Sans MT" w:hAnsi="Gill Sans MT"/>
        </w:rPr>
        <w:t xml:space="preserve"> </w:t>
      </w:r>
      <w:r w:rsidR="009D4F19">
        <w:rPr>
          <w:rFonts w:ascii="Gill Sans MT" w:hAnsi="Gill Sans MT"/>
        </w:rPr>
        <w:t>6</w:t>
      </w:r>
      <w:r w:rsidR="00C47E86" w:rsidRPr="004F2292">
        <w:rPr>
          <w:rFonts w:ascii="Gill Sans MT" w:hAnsi="Gill Sans MT"/>
        </w:rPr>
        <w:t xml:space="preserve"> </w:t>
      </w:r>
      <w:r w:rsidRPr="004F2292">
        <w:rPr>
          <w:rFonts w:ascii="Gill Sans MT" w:hAnsi="Gill Sans MT"/>
        </w:rPr>
        <w:t>to 12 years</w:t>
      </w:r>
      <w:r w:rsidR="00E66CB0" w:rsidRPr="004F2292">
        <w:rPr>
          <w:rFonts w:ascii="Gill Sans MT" w:hAnsi="Gill Sans MT"/>
        </w:rPr>
        <w:t>;</w:t>
      </w:r>
      <w:r w:rsidRPr="004F2292">
        <w:rPr>
          <w:rFonts w:ascii="Gill Sans MT" w:hAnsi="Gill Sans MT"/>
        </w:rPr>
        <w:t xml:space="preserve"> and 1</w:t>
      </w:r>
      <w:r w:rsidR="009D4F19">
        <w:rPr>
          <w:rFonts w:ascii="Gill Sans MT" w:hAnsi="Gill Sans MT"/>
        </w:rPr>
        <w:t>3</w:t>
      </w:r>
      <w:r w:rsidRPr="004F2292">
        <w:rPr>
          <w:rFonts w:ascii="Gill Sans MT" w:hAnsi="Gill Sans MT"/>
        </w:rPr>
        <w:t xml:space="preserve"> years</w:t>
      </w:r>
      <w:r w:rsidR="00E66CB0" w:rsidRPr="004F2292">
        <w:rPr>
          <w:rFonts w:ascii="Gill Sans MT" w:hAnsi="Gill Sans MT"/>
        </w:rPr>
        <w:t xml:space="preserve"> and over</w:t>
      </w:r>
      <w:r w:rsidRPr="004F2292">
        <w:rPr>
          <w:rFonts w:ascii="Gill Sans MT" w:hAnsi="Gill Sans MT"/>
        </w:rPr>
        <w:t xml:space="preserve">. </w:t>
      </w:r>
    </w:p>
    <w:p w:rsidR="004D250D" w:rsidRPr="00C268B4" w:rsidRDefault="000960E2" w:rsidP="00C268B4">
      <w:pPr>
        <w:pStyle w:val="ParagraphIndented"/>
        <w:spacing w:before="0" w:after="140" w:line="300" w:lineRule="atLeast"/>
        <w:ind w:left="0"/>
        <w:rPr>
          <w:rFonts w:ascii="Gill Sans MT" w:hAnsi="Gill Sans MT"/>
        </w:rPr>
      </w:pPr>
      <w:r>
        <w:rPr>
          <w:rFonts w:ascii="Gill Sans MT" w:hAnsi="Gill Sans MT"/>
        </w:rPr>
        <w:t xml:space="preserve">These broad developmental indicator areas are presented against the six wellbeing domains, to provide </w:t>
      </w:r>
      <w:r w:rsidR="00673A43">
        <w:rPr>
          <w:rFonts w:ascii="Gill Sans MT" w:hAnsi="Gill Sans MT"/>
        </w:rPr>
        <w:t xml:space="preserve">some guidance as </w:t>
      </w:r>
      <w:r>
        <w:rPr>
          <w:rFonts w:ascii="Gill Sans MT" w:hAnsi="Gill Sans MT"/>
        </w:rPr>
        <w:t xml:space="preserve">to what wellbeing encompasses at each stage of a child’s development. </w:t>
      </w:r>
      <w:r w:rsidR="009704F3">
        <w:rPr>
          <w:rFonts w:ascii="Gill Sans MT" w:hAnsi="Gill Sans MT"/>
        </w:rPr>
        <w:t xml:space="preserve">It is acknowledged that, in this first version of the Framework, these indicator areas are </w:t>
      </w:r>
      <w:r w:rsidR="009D4F19">
        <w:rPr>
          <w:rFonts w:ascii="Gill Sans MT" w:hAnsi="Gill Sans MT"/>
        </w:rPr>
        <w:t xml:space="preserve">very </w:t>
      </w:r>
      <w:r w:rsidR="009704F3">
        <w:rPr>
          <w:rFonts w:ascii="Gill Sans MT" w:hAnsi="Gill Sans MT"/>
        </w:rPr>
        <w:t xml:space="preserve">unlikely to </w:t>
      </w:r>
      <w:r w:rsidR="000C705F">
        <w:rPr>
          <w:rFonts w:ascii="Gill Sans MT" w:hAnsi="Gill Sans MT"/>
        </w:rPr>
        <w:t>provide a full</w:t>
      </w:r>
      <w:r w:rsidR="009D4F19">
        <w:rPr>
          <w:rFonts w:ascii="Gill Sans MT" w:hAnsi="Gill Sans MT"/>
        </w:rPr>
        <w:t xml:space="preserve"> comprehensive</w:t>
      </w:r>
      <w:r w:rsidR="000C705F">
        <w:rPr>
          <w:rFonts w:ascii="Gill Sans MT" w:hAnsi="Gill Sans MT"/>
        </w:rPr>
        <w:t xml:space="preserve"> </w:t>
      </w:r>
      <w:r w:rsidR="00C168FB">
        <w:rPr>
          <w:rFonts w:ascii="Gill Sans MT" w:hAnsi="Gill Sans MT"/>
        </w:rPr>
        <w:t>account of the various areas that make up a child’s overall wellbeing at each stage of their development</w:t>
      </w:r>
      <w:r w:rsidR="009D4F19">
        <w:rPr>
          <w:rFonts w:ascii="Gill Sans MT" w:hAnsi="Gill Sans MT"/>
        </w:rPr>
        <w:t>.</w:t>
      </w:r>
      <w:r w:rsidR="00C168FB">
        <w:rPr>
          <w:rFonts w:ascii="Gill Sans MT" w:hAnsi="Gill Sans MT"/>
        </w:rPr>
        <w:t xml:space="preserve"> It is therefore expected</w:t>
      </w:r>
      <w:r w:rsidR="000114F8">
        <w:rPr>
          <w:rFonts w:ascii="Gill Sans MT" w:hAnsi="Gill Sans MT"/>
        </w:rPr>
        <w:t xml:space="preserve"> and intended</w:t>
      </w:r>
      <w:r w:rsidR="00C168FB">
        <w:rPr>
          <w:rFonts w:ascii="Gill Sans MT" w:hAnsi="Gill Sans MT"/>
        </w:rPr>
        <w:t xml:space="preserve"> that this section will be subject to the most </w:t>
      </w:r>
      <w:r w:rsidR="009D4F19">
        <w:rPr>
          <w:rFonts w:ascii="Gill Sans MT" w:hAnsi="Gill Sans MT"/>
        </w:rPr>
        <w:t>development</w:t>
      </w:r>
      <w:r w:rsidR="00C168FB">
        <w:rPr>
          <w:rFonts w:ascii="Gill Sans MT" w:hAnsi="Gill Sans MT"/>
        </w:rPr>
        <w:t xml:space="preserve"> as the Framework </w:t>
      </w:r>
      <w:r w:rsidR="000114F8">
        <w:rPr>
          <w:rFonts w:ascii="Gill Sans MT" w:hAnsi="Gill Sans MT"/>
        </w:rPr>
        <w:t xml:space="preserve">continues to </w:t>
      </w:r>
      <w:r w:rsidR="00C168FB">
        <w:rPr>
          <w:rFonts w:ascii="Gill Sans MT" w:hAnsi="Gill Sans MT"/>
        </w:rPr>
        <w:t xml:space="preserve">evolve over time. </w:t>
      </w:r>
    </w:p>
    <w:p w:rsidR="00C071DA" w:rsidRDefault="00C071DA">
      <w:pPr>
        <w:rPr>
          <w:rFonts w:ascii="Gill Sans MT" w:hAnsi="Gill Sans MT" w:cs="Arial"/>
          <w:b/>
          <w:bCs/>
          <w:iCs/>
          <w:sz w:val="28"/>
          <w:szCs w:val="22"/>
        </w:rPr>
      </w:pPr>
      <w:r>
        <w:rPr>
          <w:rFonts w:ascii="Gill Sans MT" w:hAnsi="Gill Sans MT" w:cs="Arial"/>
          <w:b/>
          <w:bCs/>
          <w:iCs/>
          <w:sz w:val="28"/>
          <w:szCs w:val="22"/>
        </w:rPr>
        <w:br w:type="page"/>
      </w:r>
    </w:p>
    <w:p w:rsidR="00591700" w:rsidRDefault="008F34E9" w:rsidP="00A5420F">
      <w:pPr>
        <w:pStyle w:val="Heading2"/>
      </w:pPr>
      <w:r w:rsidRPr="00BB2F76">
        <w:lastRenderedPageBreak/>
        <w:t>5</w:t>
      </w:r>
      <w:r w:rsidR="00B46AA5" w:rsidRPr="00BB2F76">
        <w:t xml:space="preserve"> Years</w:t>
      </w:r>
      <w:r w:rsidR="00E66CB0">
        <w:t xml:space="preserve"> and Under</w:t>
      </w:r>
      <w:r w:rsidR="00591700" w:rsidRPr="00591700">
        <w:t xml:space="preserve"> </w:t>
      </w:r>
    </w:p>
    <w:p w:rsidR="00591700" w:rsidRPr="004F2292" w:rsidRDefault="00591700" w:rsidP="00591700">
      <w:pPr>
        <w:pStyle w:val="ParagraphIndented"/>
        <w:spacing w:before="0" w:after="140" w:line="300" w:lineRule="atLeast"/>
        <w:ind w:left="0"/>
        <w:rPr>
          <w:rFonts w:ascii="Gill Sans MT" w:hAnsi="Gill Sans MT"/>
        </w:rPr>
      </w:pPr>
      <w:r w:rsidRPr="004F2292">
        <w:rPr>
          <w:rFonts w:ascii="Gill Sans MT" w:hAnsi="Gill Sans MT"/>
        </w:rPr>
        <w:t xml:space="preserve">Infancy is a time for children to develop attachments and bonds with caregivers that will assist them in developing their self-esteem and their ability to relate positively to others. Early experiences and relationships impact on brain development during this period and can have a long-term effect on the life-long wellbeing of the child. </w:t>
      </w:r>
    </w:p>
    <w:p w:rsidR="00591700" w:rsidRPr="004F2292" w:rsidRDefault="00591700" w:rsidP="00591700">
      <w:pPr>
        <w:pStyle w:val="ParagraphIndented"/>
        <w:spacing w:before="0" w:after="140" w:line="300" w:lineRule="atLeast"/>
        <w:ind w:left="0"/>
        <w:rPr>
          <w:rFonts w:ascii="Gill Sans MT" w:hAnsi="Gill Sans MT"/>
        </w:rPr>
      </w:pPr>
      <w:r w:rsidRPr="004F2292">
        <w:rPr>
          <w:rFonts w:ascii="Gill Sans MT" w:hAnsi="Gill Sans MT"/>
        </w:rPr>
        <w:t>The toddler years include rapid development in motor skills, language development and social</w:t>
      </w:r>
      <w:r w:rsidR="009D4F19">
        <w:rPr>
          <w:rFonts w:ascii="Gill Sans MT" w:hAnsi="Gill Sans MT"/>
        </w:rPr>
        <w:noBreakHyphen/>
      </w:r>
      <w:r w:rsidRPr="004F2292">
        <w:rPr>
          <w:rFonts w:ascii="Gill Sans MT" w:hAnsi="Gill Sans MT"/>
        </w:rPr>
        <w:t xml:space="preserve">emotional regulation. Children learn to walk and develop their fine motor skills. They rapidly acquire the ability to verbally communicate, modulate their emotions and interact with their peers. </w:t>
      </w:r>
    </w:p>
    <w:p w:rsidR="00B46AA5" w:rsidRPr="00BB2F76" w:rsidRDefault="00591700" w:rsidP="00591700">
      <w:pPr>
        <w:pStyle w:val="ParagraphIndented"/>
        <w:spacing w:before="0" w:after="140" w:line="300" w:lineRule="atLeast"/>
        <w:ind w:left="0"/>
        <w:rPr>
          <w:rFonts w:ascii="Gill Sans MT" w:hAnsi="Gill Sans MT" w:cs="Arial"/>
          <w:bCs/>
          <w:iCs/>
          <w:sz w:val="32"/>
          <w:szCs w:val="22"/>
        </w:rPr>
      </w:pPr>
      <w:r w:rsidRPr="004F2292">
        <w:rPr>
          <w:rFonts w:ascii="Gill Sans MT" w:hAnsi="Gill Sans MT"/>
        </w:rPr>
        <w:t>In this developmental period, the focus of any service response will often be on supporting the primary caregiver(s). A young child’s primary drive is towards attachment, not safety, so they will adapt to and accommodate whatever parenting style they experience; meaning services will often focus on improving the primary caregiver’s cap</w:t>
      </w:r>
      <w:r>
        <w:rPr>
          <w:rFonts w:ascii="Gill Sans MT" w:hAnsi="Gill Sans MT"/>
        </w:rPr>
        <w:t xml:space="preserve">acity to provide the child with stable, </w:t>
      </w:r>
      <w:r w:rsidRPr="004F2292">
        <w:rPr>
          <w:rFonts w:ascii="Gill Sans MT" w:hAnsi="Gill Sans MT"/>
        </w:rPr>
        <w:t xml:space="preserve">positive relationships and environments. </w:t>
      </w:r>
    </w:p>
    <w:tbl>
      <w:tblPr>
        <w:tblStyle w:val="TableGrid"/>
        <w:tblW w:w="10207" w:type="dxa"/>
        <w:tblInd w:w="-318" w:type="dxa"/>
        <w:tblLook w:val="04A0" w:firstRow="1" w:lastRow="0" w:firstColumn="1" w:lastColumn="0" w:noHBand="0" w:noVBand="1"/>
        <w:tblCaption w:val="Developmental indicators for 5 years and under"/>
      </w:tblPr>
      <w:tblGrid>
        <w:gridCol w:w="1986"/>
        <w:gridCol w:w="8221"/>
      </w:tblGrid>
      <w:tr w:rsidR="002267DB" w:rsidRPr="002267DB" w:rsidTr="00C268B4">
        <w:trPr>
          <w:tblHeader/>
        </w:trPr>
        <w:tc>
          <w:tcPr>
            <w:tcW w:w="1986" w:type="dxa"/>
            <w:shd w:val="clear" w:color="auto" w:fill="1F497D" w:themeFill="text2"/>
          </w:tcPr>
          <w:p w:rsidR="00B46AA5" w:rsidRPr="006E76EE" w:rsidRDefault="00B46AA5" w:rsidP="002267DB">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t>Domain</w:t>
            </w:r>
          </w:p>
        </w:tc>
        <w:tc>
          <w:tcPr>
            <w:tcW w:w="8221" w:type="dxa"/>
            <w:shd w:val="clear" w:color="auto" w:fill="1F497D" w:themeFill="text2"/>
          </w:tcPr>
          <w:p w:rsidR="00B46AA5" w:rsidRPr="006E76EE" w:rsidRDefault="00D6191A" w:rsidP="002267DB">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t xml:space="preserve">Developmental </w:t>
            </w:r>
            <w:r w:rsidR="00B46AA5" w:rsidRPr="006E76EE">
              <w:rPr>
                <w:rFonts w:ascii="Gill Sans MT" w:hAnsi="Gill Sans MT" w:cs="Arial"/>
                <w:b/>
                <w:bCs/>
                <w:iCs/>
                <w:color w:val="FFFFFF" w:themeColor="background1"/>
              </w:rPr>
              <w:t>Indicator</w:t>
            </w:r>
            <w:r w:rsidRPr="006E76EE">
              <w:rPr>
                <w:rFonts w:ascii="Gill Sans MT" w:hAnsi="Gill Sans MT" w:cs="Arial"/>
                <w:b/>
                <w:bCs/>
                <w:iCs/>
                <w:color w:val="FFFFFF" w:themeColor="background1"/>
              </w:rPr>
              <w:t xml:space="preserve"> Areas</w:t>
            </w:r>
          </w:p>
        </w:tc>
      </w:tr>
      <w:tr w:rsidR="00B46AA5" w:rsidTr="007518CF">
        <w:tc>
          <w:tcPr>
            <w:tcW w:w="1986" w:type="dxa"/>
            <w:vAlign w:val="center"/>
          </w:tcPr>
          <w:p w:rsidR="00B46AA5" w:rsidRPr="006E76EE" w:rsidRDefault="00B46AA5" w:rsidP="00A34882">
            <w:pPr>
              <w:spacing w:before="120" w:after="120"/>
              <w:jc w:val="center"/>
              <w:rPr>
                <w:rFonts w:ascii="Gill Sans MT" w:hAnsi="Gill Sans MT" w:cs="Arial"/>
                <w:b/>
                <w:bCs/>
                <w:iCs/>
                <w:color w:val="92D050"/>
              </w:rPr>
            </w:pPr>
            <w:r w:rsidRPr="006E76EE">
              <w:rPr>
                <w:rFonts w:ascii="Gill Sans MT" w:hAnsi="Gill Sans MT" w:cs="Arial"/>
                <w:b/>
                <w:bCs/>
                <w:iCs/>
                <w:color w:val="92D050"/>
              </w:rPr>
              <w:t>Being loved and safe</w:t>
            </w:r>
          </w:p>
        </w:tc>
        <w:tc>
          <w:tcPr>
            <w:tcW w:w="8221" w:type="dxa"/>
          </w:tcPr>
          <w:p w:rsidR="00203E96" w:rsidRPr="006E76EE" w:rsidRDefault="001800BB" w:rsidP="00BD6AC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feels safe in their home and community environment</w:t>
            </w:r>
          </w:p>
          <w:p w:rsidR="00C071DA" w:rsidRPr="006E76EE" w:rsidRDefault="00345814"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Caregiver regularly initiates and participates in po</w:t>
            </w:r>
            <w:r w:rsidR="000F7361">
              <w:rPr>
                <w:rFonts w:ascii="Gill Sans MT" w:hAnsi="Gill Sans MT" w:cs="Arial"/>
                <w:bCs/>
                <w:iCs/>
                <w:sz w:val="24"/>
                <w:szCs w:val="24"/>
              </w:rPr>
              <w:t>sitive interactions with child</w:t>
            </w:r>
          </w:p>
          <w:p w:rsidR="00D13382" w:rsidRPr="006E76EE" w:rsidRDefault="00D13382"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Caregiver provides a safe</w:t>
            </w:r>
            <w:r w:rsidR="008661C9">
              <w:rPr>
                <w:rFonts w:ascii="Gill Sans MT" w:hAnsi="Gill Sans MT" w:cs="Arial"/>
                <w:bCs/>
                <w:iCs/>
                <w:sz w:val="24"/>
                <w:szCs w:val="24"/>
              </w:rPr>
              <w:t>, stable</w:t>
            </w:r>
            <w:r w:rsidRPr="006E76EE">
              <w:rPr>
                <w:rFonts w:ascii="Gill Sans MT" w:hAnsi="Gill Sans MT" w:cs="Arial"/>
                <w:bCs/>
                <w:iCs/>
                <w:sz w:val="24"/>
                <w:szCs w:val="24"/>
              </w:rPr>
              <w:t xml:space="preserve"> and nurturing environment</w:t>
            </w:r>
          </w:p>
          <w:p w:rsidR="00D13382" w:rsidRPr="006E76EE" w:rsidRDefault="00D13382"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demonstrates an attachment to primary caregiver(s)</w:t>
            </w:r>
          </w:p>
          <w:p w:rsidR="001800BB" w:rsidRPr="006E76EE" w:rsidRDefault="001800BB"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opportunities to raise concerns and have their concerns addressed</w:t>
            </w:r>
          </w:p>
        </w:tc>
      </w:tr>
      <w:tr w:rsidR="008F34E9" w:rsidTr="007518CF">
        <w:tc>
          <w:tcPr>
            <w:tcW w:w="1986" w:type="dxa"/>
            <w:vAlign w:val="center"/>
          </w:tcPr>
          <w:p w:rsidR="008F34E9" w:rsidRPr="006E76EE" w:rsidRDefault="008F34E9" w:rsidP="00A34882">
            <w:pPr>
              <w:spacing w:before="120" w:after="120"/>
              <w:jc w:val="center"/>
              <w:rPr>
                <w:rFonts w:ascii="Gill Sans MT" w:hAnsi="Gill Sans MT" w:cs="Arial"/>
                <w:b/>
                <w:bCs/>
                <w:iCs/>
                <w:color w:val="00B050"/>
              </w:rPr>
            </w:pPr>
            <w:r w:rsidRPr="006E76EE">
              <w:rPr>
                <w:rFonts w:ascii="Gill Sans MT" w:hAnsi="Gill Sans MT" w:cs="Arial"/>
                <w:b/>
                <w:bCs/>
                <w:iCs/>
                <w:color w:val="00B050"/>
              </w:rPr>
              <w:t>Having material basics</w:t>
            </w:r>
          </w:p>
        </w:tc>
        <w:tc>
          <w:tcPr>
            <w:tcW w:w="8221" w:type="dxa"/>
          </w:tcPr>
          <w:p w:rsidR="00D6191A" w:rsidRPr="006E76EE" w:rsidRDefault="000F7361"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providing </w:t>
            </w:r>
            <w:r w:rsidR="00BD6ACA" w:rsidRPr="006E76EE">
              <w:rPr>
                <w:rFonts w:ascii="Gill Sans MT" w:hAnsi="Gill Sans MT" w:cs="Arial"/>
                <w:bCs/>
                <w:iCs/>
                <w:sz w:val="24"/>
                <w:szCs w:val="24"/>
              </w:rPr>
              <w:t xml:space="preserve">access to </w:t>
            </w:r>
            <w:r w:rsidR="008661C9">
              <w:rPr>
                <w:rFonts w:ascii="Gill Sans MT" w:hAnsi="Gill Sans MT" w:cs="Arial"/>
                <w:bCs/>
                <w:iCs/>
                <w:sz w:val="24"/>
                <w:szCs w:val="24"/>
              </w:rPr>
              <w:t>adequate</w:t>
            </w:r>
            <w:r w:rsidR="00D6191A" w:rsidRPr="006E76EE">
              <w:rPr>
                <w:rFonts w:ascii="Gill Sans MT" w:hAnsi="Gill Sans MT" w:cs="Arial"/>
                <w:bCs/>
                <w:iCs/>
                <w:sz w:val="24"/>
                <w:szCs w:val="24"/>
              </w:rPr>
              <w:t xml:space="preserve"> clothing</w:t>
            </w:r>
            <w:r w:rsidR="008661C9">
              <w:rPr>
                <w:rFonts w:ascii="Gill Sans MT" w:hAnsi="Gill Sans MT" w:cs="Arial"/>
                <w:bCs/>
                <w:iCs/>
                <w:sz w:val="24"/>
                <w:szCs w:val="24"/>
              </w:rPr>
              <w:t xml:space="preserve"> and footwear</w:t>
            </w:r>
          </w:p>
          <w:p w:rsidR="00C209DF" w:rsidRPr="006E76EE" w:rsidRDefault="000F7361"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providing </w:t>
            </w:r>
            <w:r w:rsidR="00C209DF" w:rsidRPr="006E76EE">
              <w:rPr>
                <w:rFonts w:ascii="Gill Sans MT" w:hAnsi="Gill Sans MT" w:cs="Arial"/>
                <w:bCs/>
                <w:iCs/>
                <w:sz w:val="24"/>
                <w:szCs w:val="24"/>
              </w:rPr>
              <w:t>access to adequate mental stimulation</w:t>
            </w:r>
          </w:p>
          <w:p w:rsidR="008F34E9" w:rsidRPr="006E76EE" w:rsidRDefault="00D6191A" w:rsidP="00203E9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Caregiver providing access to healthy food in sufficient quantities</w:t>
            </w:r>
          </w:p>
          <w:p w:rsidR="00C071DA" w:rsidRPr="006E76EE" w:rsidRDefault="00BD6ACA" w:rsidP="008661C9">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Caregiver providing appropriate</w:t>
            </w:r>
            <w:r w:rsidR="004D250D" w:rsidRPr="006E76EE">
              <w:rPr>
                <w:rFonts w:ascii="Gill Sans MT" w:hAnsi="Gill Sans MT" w:cs="Arial"/>
                <w:bCs/>
                <w:iCs/>
                <w:sz w:val="24"/>
                <w:szCs w:val="24"/>
              </w:rPr>
              <w:t xml:space="preserve"> </w:t>
            </w:r>
            <w:r w:rsidR="008661C9">
              <w:rPr>
                <w:rFonts w:ascii="Gill Sans MT" w:hAnsi="Gill Sans MT" w:cs="Arial"/>
                <w:bCs/>
                <w:iCs/>
                <w:sz w:val="24"/>
                <w:szCs w:val="24"/>
              </w:rPr>
              <w:t>housing</w:t>
            </w:r>
            <w:r w:rsidR="00D13382" w:rsidRPr="006E76EE">
              <w:rPr>
                <w:rFonts w:ascii="Gill Sans MT" w:hAnsi="Gill Sans MT" w:cs="Arial"/>
                <w:bCs/>
                <w:iCs/>
                <w:sz w:val="24"/>
                <w:szCs w:val="24"/>
              </w:rPr>
              <w:t xml:space="preserve"> and adequate heating</w:t>
            </w:r>
            <w:r w:rsidR="008661C9">
              <w:rPr>
                <w:rFonts w:ascii="Gill Sans MT" w:hAnsi="Gill Sans MT" w:cs="Arial"/>
                <w:bCs/>
                <w:iCs/>
                <w:sz w:val="24"/>
                <w:szCs w:val="24"/>
              </w:rPr>
              <w:t>/cooling</w:t>
            </w:r>
          </w:p>
        </w:tc>
      </w:tr>
      <w:tr w:rsidR="008F34E9" w:rsidTr="007518CF">
        <w:tc>
          <w:tcPr>
            <w:tcW w:w="1986" w:type="dxa"/>
            <w:vAlign w:val="center"/>
          </w:tcPr>
          <w:p w:rsidR="008F34E9" w:rsidRPr="006E76EE" w:rsidRDefault="008F34E9" w:rsidP="00A34882">
            <w:pPr>
              <w:spacing w:before="120" w:after="120"/>
              <w:jc w:val="center"/>
              <w:rPr>
                <w:rFonts w:ascii="Gill Sans MT" w:hAnsi="Gill Sans MT" w:cs="Arial"/>
                <w:b/>
                <w:bCs/>
                <w:iCs/>
                <w:color w:val="0070C0"/>
              </w:rPr>
            </w:pPr>
            <w:r w:rsidRPr="006E76EE">
              <w:rPr>
                <w:rFonts w:ascii="Gill Sans MT" w:hAnsi="Gill Sans MT" w:cs="Arial"/>
                <w:b/>
                <w:bCs/>
                <w:iCs/>
                <w:color w:val="0070C0"/>
              </w:rPr>
              <w:t>Being healthy</w:t>
            </w:r>
          </w:p>
        </w:tc>
        <w:tc>
          <w:tcPr>
            <w:tcW w:w="8221" w:type="dxa"/>
          </w:tcPr>
          <w:p w:rsidR="00D6191A" w:rsidRPr="006E76EE" w:rsidRDefault="00203E96"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Child </w:t>
            </w:r>
            <w:r w:rsidR="00C47E86" w:rsidRPr="006E76EE">
              <w:rPr>
                <w:rFonts w:ascii="Gill Sans MT" w:hAnsi="Gill Sans MT" w:cs="Arial"/>
                <w:bCs/>
                <w:iCs/>
                <w:sz w:val="24"/>
                <w:szCs w:val="24"/>
              </w:rPr>
              <w:t>is a healthy weight for their age and height</w:t>
            </w:r>
          </w:p>
          <w:p w:rsidR="005C24E6" w:rsidRPr="006E76EE" w:rsidRDefault="005C24E6"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emotionally and mentally well</w:t>
            </w:r>
            <w:r w:rsidR="004E0DA5" w:rsidRPr="006E76EE">
              <w:rPr>
                <w:rFonts w:ascii="Gill Sans MT" w:hAnsi="Gill Sans MT" w:cs="Arial"/>
                <w:bCs/>
                <w:iCs/>
                <w:sz w:val="24"/>
                <w:szCs w:val="24"/>
              </w:rPr>
              <w:t>, happy</w:t>
            </w:r>
            <w:r w:rsidRPr="006E76EE">
              <w:rPr>
                <w:rFonts w:ascii="Gill Sans MT" w:hAnsi="Gill Sans MT" w:cs="Arial"/>
                <w:bCs/>
                <w:iCs/>
                <w:sz w:val="24"/>
                <w:szCs w:val="24"/>
              </w:rPr>
              <w:t xml:space="preserve"> and supported</w:t>
            </w:r>
          </w:p>
          <w:p w:rsidR="00D6191A" w:rsidRPr="006E76EE" w:rsidRDefault="00D6191A"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encourages and provides opportunity for </w:t>
            </w:r>
            <w:r w:rsidR="004D250D" w:rsidRPr="006E76EE">
              <w:rPr>
                <w:rFonts w:ascii="Gill Sans MT" w:hAnsi="Gill Sans MT" w:cs="Arial"/>
                <w:bCs/>
                <w:iCs/>
                <w:sz w:val="24"/>
                <w:szCs w:val="24"/>
              </w:rPr>
              <w:t>unstructured</w:t>
            </w:r>
            <w:r w:rsidRPr="006E76EE">
              <w:rPr>
                <w:rFonts w:ascii="Gill Sans MT" w:hAnsi="Gill Sans MT" w:cs="Arial"/>
                <w:bCs/>
                <w:iCs/>
                <w:sz w:val="24"/>
                <w:szCs w:val="24"/>
              </w:rPr>
              <w:t xml:space="preserve"> </w:t>
            </w:r>
            <w:r w:rsidR="004D250D" w:rsidRPr="006E76EE">
              <w:rPr>
                <w:rFonts w:ascii="Gill Sans MT" w:hAnsi="Gill Sans MT" w:cs="Arial"/>
                <w:bCs/>
                <w:iCs/>
                <w:sz w:val="24"/>
                <w:szCs w:val="24"/>
              </w:rPr>
              <w:t xml:space="preserve">physical </w:t>
            </w:r>
            <w:r w:rsidRPr="006E76EE">
              <w:rPr>
                <w:rFonts w:ascii="Gill Sans MT" w:hAnsi="Gill Sans MT" w:cs="Arial"/>
                <w:bCs/>
                <w:iCs/>
                <w:sz w:val="24"/>
                <w:szCs w:val="24"/>
              </w:rPr>
              <w:t>exercise and play</w:t>
            </w:r>
            <w:r w:rsidR="000960E2">
              <w:rPr>
                <w:rFonts w:ascii="Gill Sans MT" w:hAnsi="Gill Sans MT" w:cs="Arial"/>
                <w:bCs/>
                <w:iCs/>
                <w:sz w:val="24"/>
                <w:szCs w:val="24"/>
              </w:rPr>
              <w:t>,</w:t>
            </w:r>
            <w:r w:rsidR="008661C9">
              <w:rPr>
                <w:rFonts w:ascii="Gill Sans MT" w:hAnsi="Gill Sans MT" w:cs="Arial"/>
                <w:bCs/>
                <w:iCs/>
                <w:sz w:val="24"/>
                <w:szCs w:val="24"/>
              </w:rPr>
              <w:t xml:space="preserve"> including in the natural environment</w:t>
            </w:r>
          </w:p>
          <w:p w:rsidR="004D250D" w:rsidRPr="006E76EE" w:rsidRDefault="004D250D"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engages with health services as needed, including </w:t>
            </w:r>
            <w:r w:rsidR="008661C9">
              <w:rPr>
                <w:rFonts w:ascii="Gill Sans MT" w:hAnsi="Gill Sans MT" w:cs="Arial"/>
                <w:bCs/>
                <w:iCs/>
                <w:sz w:val="24"/>
                <w:szCs w:val="24"/>
              </w:rPr>
              <w:t>the child health and parenting service</w:t>
            </w:r>
            <w:r w:rsidRPr="006E76EE">
              <w:rPr>
                <w:rFonts w:ascii="Gill Sans MT" w:hAnsi="Gill Sans MT" w:cs="Arial"/>
                <w:bCs/>
                <w:iCs/>
                <w:sz w:val="24"/>
                <w:szCs w:val="24"/>
              </w:rPr>
              <w:t xml:space="preserve"> </w:t>
            </w:r>
            <w:r w:rsidR="008067A2" w:rsidRPr="006E76EE">
              <w:rPr>
                <w:rFonts w:ascii="Gill Sans MT" w:hAnsi="Gill Sans MT" w:cs="Arial"/>
                <w:bCs/>
                <w:iCs/>
                <w:sz w:val="24"/>
                <w:szCs w:val="24"/>
              </w:rPr>
              <w:t>and oral health services</w:t>
            </w:r>
          </w:p>
          <w:p w:rsidR="004E0DA5" w:rsidRPr="000960E2" w:rsidRDefault="004D250D" w:rsidP="000960E2">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Child is fully </w:t>
            </w:r>
            <w:r w:rsidR="008661C9">
              <w:rPr>
                <w:rFonts w:ascii="Gill Sans MT" w:hAnsi="Gill Sans MT" w:cs="Arial"/>
                <w:bCs/>
                <w:iCs/>
                <w:sz w:val="24"/>
                <w:szCs w:val="24"/>
              </w:rPr>
              <w:t>immunised</w:t>
            </w:r>
          </w:p>
        </w:tc>
      </w:tr>
    </w:tbl>
    <w:p w:rsidR="00C168FB" w:rsidRDefault="00C168FB">
      <w:r>
        <w:br w:type="page"/>
      </w:r>
    </w:p>
    <w:tbl>
      <w:tblPr>
        <w:tblStyle w:val="TableGrid"/>
        <w:tblW w:w="10207" w:type="dxa"/>
        <w:tblInd w:w="-318" w:type="dxa"/>
        <w:tblLook w:val="04A0" w:firstRow="1" w:lastRow="0" w:firstColumn="1" w:lastColumn="0" w:noHBand="0" w:noVBand="1"/>
        <w:tblCaption w:val="Developmental indicators for 5 years and under (continued)"/>
      </w:tblPr>
      <w:tblGrid>
        <w:gridCol w:w="1986"/>
        <w:gridCol w:w="8221"/>
      </w:tblGrid>
      <w:tr w:rsidR="00C168FB" w:rsidTr="00C268B4">
        <w:trPr>
          <w:tblHeader/>
        </w:trPr>
        <w:tc>
          <w:tcPr>
            <w:tcW w:w="1986" w:type="dxa"/>
            <w:shd w:val="clear" w:color="auto" w:fill="1F497D" w:themeFill="text2"/>
          </w:tcPr>
          <w:p w:rsidR="00C168FB" w:rsidRPr="006E76EE" w:rsidRDefault="00C168FB" w:rsidP="0079367C">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lastRenderedPageBreak/>
              <w:t>Domain</w:t>
            </w:r>
          </w:p>
        </w:tc>
        <w:tc>
          <w:tcPr>
            <w:tcW w:w="8221" w:type="dxa"/>
            <w:shd w:val="clear" w:color="auto" w:fill="1F497D" w:themeFill="text2"/>
          </w:tcPr>
          <w:p w:rsidR="00C168FB" w:rsidRPr="006E76EE" w:rsidRDefault="00C168FB" w:rsidP="0079367C">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t>Developmental Indicator Areas</w:t>
            </w:r>
          </w:p>
        </w:tc>
      </w:tr>
      <w:tr w:rsidR="008F34E9" w:rsidTr="007518CF">
        <w:tc>
          <w:tcPr>
            <w:tcW w:w="1986" w:type="dxa"/>
            <w:vAlign w:val="center"/>
          </w:tcPr>
          <w:p w:rsidR="008F34E9" w:rsidRPr="006E76EE" w:rsidRDefault="008F34E9" w:rsidP="00A34882">
            <w:pPr>
              <w:spacing w:before="120" w:after="120"/>
              <w:jc w:val="center"/>
              <w:rPr>
                <w:rFonts w:ascii="Gill Sans MT" w:hAnsi="Gill Sans MT" w:cs="Arial"/>
                <w:b/>
                <w:bCs/>
                <w:iCs/>
                <w:color w:val="002060"/>
              </w:rPr>
            </w:pPr>
            <w:r w:rsidRPr="006E76EE">
              <w:rPr>
                <w:rFonts w:ascii="Gill Sans MT" w:hAnsi="Gill Sans MT" w:cs="Arial"/>
                <w:b/>
                <w:bCs/>
                <w:iCs/>
                <w:color w:val="002060"/>
              </w:rPr>
              <w:t>Learning</w:t>
            </w:r>
          </w:p>
        </w:tc>
        <w:tc>
          <w:tcPr>
            <w:tcW w:w="8221" w:type="dxa"/>
          </w:tcPr>
          <w:p w:rsidR="008F34E9" w:rsidRPr="006E76EE" w:rsidRDefault="00D6191A"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Caregiver encourages home-based </w:t>
            </w:r>
            <w:r w:rsidR="004D250D" w:rsidRPr="006E76EE">
              <w:rPr>
                <w:rFonts w:ascii="Gill Sans MT" w:hAnsi="Gill Sans MT" w:cs="Arial"/>
                <w:bCs/>
                <w:iCs/>
                <w:sz w:val="24"/>
                <w:szCs w:val="24"/>
              </w:rPr>
              <w:t xml:space="preserve">or </w:t>
            </w:r>
            <w:r w:rsidRPr="006E76EE">
              <w:rPr>
                <w:rFonts w:ascii="Gill Sans MT" w:hAnsi="Gill Sans MT" w:cs="Arial"/>
                <w:bCs/>
                <w:iCs/>
                <w:sz w:val="24"/>
                <w:szCs w:val="24"/>
              </w:rPr>
              <w:t>early learning</w:t>
            </w:r>
            <w:r w:rsidR="004D250D" w:rsidRPr="006E76EE">
              <w:rPr>
                <w:rFonts w:ascii="Gill Sans MT" w:hAnsi="Gill Sans MT" w:cs="Arial"/>
                <w:bCs/>
                <w:iCs/>
                <w:sz w:val="24"/>
                <w:szCs w:val="24"/>
              </w:rPr>
              <w:t xml:space="preserve"> or</w:t>
            </w:r>
            <w:r w:rsidR="001F6453">
              <w:rPr>
                <w:rFonts w:ascii="Gill Sans MT" w:hAnsi="Gill Sans MT" w:cs="Arial"/>
                <w:bCs/>
                <w:iCs/>
                <w:sz w:val="24"/>
                <w:szCs w:val="24"/>
              </w:rPr>
              <w:t xml:space="preserve"> provides</w:t>
            </w:r>
            <w:r w:rsidR="004D250D" w:rsidRPr="006E76EE">
              <w:rPr>
                <w:rFonts w:ascii="Gill Sans MT" w:hAnsi="Gill Sans MT" w:cs="Arial"/>
                <w:bCs/>
                <w:iCs/>
                <w:sz w:val="24"/>
                <w:szCs w:val="24"/>
              </w:rPr>
              <w:t xml:space="preserve"> appropriate childcare </w:t>
            </w:r>
          </w:p>
          <w:p w:rsidR="00C071DA" w:rsidRPr="006E76EE" w:rsidRDefault="004D250D"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Caregiver provides a stimulating play environment appropriate to the child’s age </w:t>
            </w:r>
          </w:p>
          <w:p w:rsidR="001777AB" w:rsidRPr="006E76EE" w:rsidRDefault="0060149F">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d</w:t>
            </w:r>
            <w:r w:rsidR="001777AB" w:rsidRPr="006E76EE">
              <w:rPr>
                <w:rFonts w:ascii="Gill Sans MT" w:hAnsi="Gill Sans MT" w:cs="Arial"/>
                <w:bCs/>
                <w:iCs/>
                <w:sz w:val="24"/>
                <w:szCs w:val="24"/>
              </w:rPr>
              <w:t>eveloping age-appropriate language and literacy</w:t>
            </w:r>
          </w:p>
        </w:tc>
      </w:tr>
      <w:tr w:rsidR="008F34E9" w:rsidTr="007518CF">
        <w:tc>
          <w:tcPr>
            <w:tcW w:w="1986" w:type="dxa"/>
            <w:vAlign w:val="center"/>
          </w:tcPr>
          <w:p w:rsidR="008F34E9" w:rsidRPr="006E76EE" w:rsidRDefault="008F34E9" w:rsidP="00A34882">
            <w:pPr>
              <w:spacing w:before="120" w:after="120"/>
              <w:jc w:val="center"/>
              <w:rPr>
                <w:rFonts w:ascii="Gill Sans MT" w:hAnsi="Gill Sans MT" w:cs="Arial"/>
                <w:b/>
                <w:bCs/>
                <w:iCs/>
                <w:color w:val="B2A1C7" w:themeColor="accent4" w:themeTint="99"/>
              </w:rPr>
            </w:pPr>
            <w:r w:rsidRPr="006E76EE">
              <w:rPr>
                <w:rFonts w:ascii="Gill Sans MT" w:hAnsi="Gill Sans MT" w:cs="Arial"/>
                <w:b/>
                <w:bCs/>
                <w:iCs/>
                <w:color w:val="B2A1C7" w:themeColor="accent4" w:themeTint="99"/>
              </w:rPr>
              <w:t>Participating</w:t>
            </w:r>
          </w:p>
        </w:tc>
        <w:tc>
          <w:tcPr>
            <w:tcW w:w="8221" w:type="dxa"/>
          </w:tcPr>
          <w:p w:rsidR="00C071DA" w:rsidRPr="006E76EE" w:rsidRDefault="004D250D"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Caregiver encourages and facilitates participation in social activities</w:t>
            </w:r>
            <w:r w:rsidR="00345814" w:rsidRPr="006E76EE">
              <w:rPr>
                <w:rFonts w:ascii="Gill Sans MT" w:hAnsi="Gill Sans MT" w:cs="Arial"/>
                <w:bCs/>
                <w:iCs/>
                <w:sz w:val="24"/>
                <w:szCs w:val="24"/>
              </w:rPr>
              <w:t>, whether structured (</w:t>
            </w:r>
            <w:r w:rsidR="000F7361">
              <w:rPr>
                <w:rFonts w:ascii="Gill Sans MT" w:hAnsi="Gill Sans MT" w:cs="Arial"/>
                <w:bCs/>
                <w:iCs/>
                <w:sz w:val="24"/>
                <w:szCs w:val="24"/>
              </w:rPr>
              <w:t xml:space="preserve">eg </w:t>
            </w:r>
            <w:r w:rsidR="00345814" w:rsidRPr="006E76EE">
              <w:rPr>
                <w:rFonts w:ascii="Gill Sans MT" w:hAnsi="Gill Sans MT" w:cs="Arial"/>
                <w:bCs/>
                <w:iCs/>
                <w:sz w:val="24"/>
                <w:szCs w:val="24"/>
              </w:rPr>
              <w:t>play group) or unstructured (</w:t>
            </w:r>
            <w:r w:rsidR="000F7361">
              <w:rPr>
                <w:rFonts w:ascii="Gill Sans MT" w:hAnsi="Gill Sans MT" w:cs="Arial"/>
                <w:bCs/>
                <w:iCs/>
                <w:sz w:val="24"/>
                <w:szCs w:val="24"/>
              </w:rPr>
              <w:t xml:space="preserve">eg </w:t>
            </w:r>
            <w:r w:rsidR="00345814" w:rsidRPr="006E76EE">
              <w:rPr>
                <w:rFonts w:ascii="Gill Sans MT" w:hAnsi="Gill Sans MT" w:cs="Arial"/>
                <w:bCs/>
                <w:iCs/>
                <w:sz w:val="24"/>
                <w:szCs w:val="24"/>
              </w:rPr>
              <w:t>visits to a park or library)</w:t>
            </w:r>
          </w:p>
          <w:p w:rsidR="001800BB" w:rsidRPr="006E76EE" w:rsidRDefault="001800BB"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with opportunities to meaningfully participate in decisions</w:t>
            </w:r>
          </w:p>
          <w:p w:rsidR="001800BB" w:rsidRPr="006E76EE" w:rsidRDefault="001800BB"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encouraged to have a voice</w:t>
            </w:r>
          </w:p>
        </w:tc>
      </w:tr>
      <w:tr w:rsidR="008F34E9" w:rsidTr="007518CF">
        <w:tc>
          <w:tcPr>
            <w:tcW w:w="1986" w:type="dxa"/>
            <w:vAlign w:val="center"/>
          </w:tcPr>
          <w:p w:rsidR="008F34E9" w:rsidRPr="006E76EE" w:rsidRDefault="008F34E9" w:rsidP="00A34882">
            <w:pPr>
              <w:spacing w:before="120" w:after="120"/>
              <w:jc w:val="center"/>
              <w:rPr>
                <w:rFonts w:ascii="Gill Sans MT" w:hAnsi="Gill Sans MT" w:cs="Arial"/>
                <w:b/>
                <w:bCs/>
                <w:iCs/>
                <w:color w:val="31849B" w:themeColor="accent5" w:themeShade="BF"/>
              </w:rPr>
            </w:pPr>
            <w:r w:rsidRPr="006E76EE">
              <w:rPr>
                <w:rFonts w:ascii="Gill Sans MT" w:hAnsi="Gill Sans MT" w:cs="Arial"/>
                <w:b/>
                <w:bCs/>
                <w:iCs/>
                <w:color w:val="31849B" w:themeColor="accent5" w:themeShade="BF"/>
              </w:rPr>
              <w:t>Having a positive sense of culture and identity</w:t>
            </w:r>
          </w:p>
        </w:tc>
        <w:tc>
          <w:tcPr>
            <w:tcW w:w="8221" w:type="dxa"/>
          </w:tcPr>
          <w:p w:rsidR="00C071DA" w:rsidRPr="006E76EE" w:rsidRDefault="00203E96" w:rsidP="00C071D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Child’s environment is culturally appropriate</w:t>
            </w:r>
          </w:p>
          <w:p w:rsidR="004E0DA5" w:rsidRPr="006E76EE" w:rsidRDefault="004E0DA5" w:rsidP="004E0DA5">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forming relationships with family members (as appropriate)</w:t>
            </w:r>
          </w:p>
          <w:p w:rsidR="001800BB" w:rsidRPr="006E76EE" w:rsidRDefault="001800BB" w:rsidP="00591700">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Child’s </w:t>
            </w:r>
            <w:r w:rsidR="00591700">
              <w:rPr>
                <w:rFonts w:ascii="Gill Sans MT" w:hAnsi="Gill Sans MT" w:cs="Arial"/>
                <w:bCs/>
                <w:iCs/>
                <w:sz w:val="24"/>
                <w:szCs w:val="24"/>
              </w:rPr>
              <w:t>emerging</w:t>
            </w:r>
            <w:r w:rsidRPr="006E76EE">
              <w:rPr>
                <w:rFonts w:ascii="Gill Sans MT" w:hAnsi="Gill Sans MT" w:cs="Arial"/>
                <w:bCs/>
                <w:iCs/>
                <w:sz w:val="24"/>
                <w:szCs w:val="24"/>
              </w:rPr>
              <w:t xml:space="preserve"> sense of personal identity is encouraged and supported</w:t>
            </w:r>
          </w:p>
        </w:tc>
      </w:tr>
    </w:tbl>
    <w:p w:rsidR="00B46AA5" w:rsidRDefault="00B46AA5" w:rsidP="002A34EB">
      <w:pPr>
        <w:spacing w:after="140" w:line="300" w:lineRule="atLeast"/>
        <w:rPr>
          <w:rFonts w:ascii="Gill Sans MT" w:hAnsi="Gill Sans MT" w:cs="Arial"/>
          <w:b/>
          <w:bCs/>
          <w:iCs/>
          <w:sz w:val="22"/>
          <w:szCs w:val="22"/>
        </w:rPr>
      </w:pPr>
    </w:p>
    <w:p w:rsidR="002267DB" w:rsidRDefault="002267DB" w:rsidP="002A34EB">
      <w:pPr>
        <w:spacing w:after="140" w:line="300" w:lineRule="atLeast"/>
        <w:rPr>
          <w:rFonts w:ascii="Gill Sans MT" w:hAnsi="Gill Sans MT" w:cs="Arial"/>
          <w:b/>
          <w:bCs/>
          <w:iCs/>
          <w:sz w:val="22"/>
          <w:szCs w:val="22"/>
        </w:rPr>
      </w:pPr>
    </w:p>
    <w:p w:rsidR="00591700" w:rsidRDefault="00591700">
      <w:pPr>
        <w:rPr>
          <w:rFonts w:ascii="Gill Sans MT" w:hAnsi="Gill Sans MT" w:cs="Arial"/>
          <w:bCs/>
          <w:iCs/>
          <w:sz w:val="32"/>
          <w:szCs w:val="22"/>
        </w:rPr>
      </w:pPr>
      <w:r>
        <w:rPr>
          <w:rFonts w:ascii="Gill Sans MT" w:hAnsi="Gill Sans MT" w:cs="Arial"/>
          <w:bCs/>
          <w:iCs/>
          <w:sz w:val="32"/>
          <w:szCs w:val="22"/>
        </w:rPr>
        <w:br w:type="page"/>
      </w:r>
    </w:p>
    <w:p w:rsidR="008F34E9" w:rsidRDefault="008F34E9" w:rsidP="008F34E9">
      <w:pPr>
        <w:spacing w:after="140" w:line="300" w:lineRule="atLeast"/>
        <w:rPr>
          <w:rFonts w:ascii="Gill Sans MT" w:hAnsi="Gill Sans MT" w:cs="Arial"/>
          <w:bCs/>
          <w:iCs/>
          <w:sz w:val="32"/>
          <w:szCs w:val="22"/>
        </w:rPr>
      </w:pPr>
      <w:r w:rsidRPr="00BB2F76">
        <w:rPr>
          <w:rFonts w:ascii="Gill Sans MT" w:hAnsi="Gill Sans MT" w:cs="Arial"/>
          <w:bCs/>
          <w:iCs/>
          <w:sz w:val="32"/>
          <w:szCs w:val="22"/>
        </w:rPr>
        <w:lastRenderedPageBreak/>
        <w:t>6 to 12 Years</w:t>
      </w:r>
    </w:p>
    <w:p w:rsidR="00591700" w:rsidRPr="004F2292" w:rsidRDefault="00591700" w:rsidP="00591700">
      <w:pPr>
        <w:pStyle w:val="ParagraphIndented"/>
        <w:spacing w:before="0" w:after="140" w:line="300" w:lineRule="atLeast"/>
        <w:ind w:left="0"/>
        <w:rPr>
          <w:rFonts w:ascii="Gill Sans MT" w:hAnsi="Gill Sans MT"/>
        </w:rPr>
      </w:pPr>
      <w:r w:rsidRPr="004F2292">
        <w:rPr>
          <w:rFonts w:ascii="Gill Sans MT" w:hAnsi="Gill Sans MT"/>
        </w:rPr>
        <w:t>School aged children gradually gain their independence during these formative years. They learn how to make good choices, exercise self-discipline and fine tune their gross and fine motor skills. As the brain matures it has a reduced capacity for plasticity and becomes more specialised in order to deal with more complex tasks.</w:t>
      </w:r>
    </w:p>
    <w:p w:rsidR="00591700" w:rsidRPr="004F2292" w:rsidRDefault="00591700" w:rsidP="00591700">
      <w:pPr>
        <w:pStyle w:val="ParagraphIndented"/>
        <w:spacing w:before="0" w:after="140" w:line="300" w:lineRule="atLeast"/>
        <w:ind w:left="0"/>
        <w:rPr>
          <w:rFonts w:ascii="Gill Sans MT" w:hAnsi="Gill Sans MT"/>
        </w:rPr>
      </w:pPr>
      <w:r w:rsidRPr="004F2292">
        <w:rPr>
          <w:rFonts w:ascii="Gill Sans MT" w:hAnsi="Gill Sans MT"/>
        </w:rPr>
        <w:t xml:space="preserve">In this developmental period, the focus of any service response will often be on supporting the caregiver and the child as a family unit. If the child has been exposed to trauma or toxic stress early in life they may suffer developmental delays that continue to impact their development throughout their school years. This may reduce the child’s ability to communicate, learn, be mobile, make good decisions, manage stress and care for themselves. </w:t>
      </w:r>
    </w:p>
    <w:tbl>
      <w:tblPr>
        <w:tblStyle w:val="TableGrid"/>
        <w:tblW w:w="10207" w:type="dxa"/>
        <w:tblInd w:w="-318" w:type="dxa"/>
        <w:tblLook w:val="04A0" w:firstRow="1" w:lastRow="0" w:firstColumn="1" w:lastColumn="0" w:noHBand="0" w:noVBand="1"/>
        <w:tblCaption w:val="Developmental indicators 6 to12 years"/>
      </w:tblPr>
      <w:tblGrid>
        <w:gridCol w:w="1986"/>
        <w:gridCol w:w="8221"/>
      </w:tblGrid>
      <w:tr w:rsidR="008F34E9" w:rsidRPr="002267DB" w:rsidTr="00C168FB">
        <w:trPr>
          <w:tblHeader/>
        </w:trPr>
        <w:tc>
          <w:tcPr>
            <w:tcW w:w="1986" w:type="dxa"/>
            <w:shd w:val="clear" w:color="auto" w:fill="1F497D" w:themeFill="text2"/>
          </w:tcPr>
          <w:p w:rsidR="008F34E9" w:rsidRPr="006E76EE" w:rsidRDefault="008F34E9" w:rsidP="00D6191A">
            <w:pPr>
              <w:spacing w:before="120" w:after="120"/>
              <w:jc w:val="center"/>
              <w:rPr>
                <w:rFonts w:ascii="Gill Sans MT" w:hAnsi="Gill Sans MT" w:cs="Arial"/>
                <w:b/>
                <w:bCs/>
                <w:iCs/>
                <w:color w:val="FFFFFF" w:themeColor="background1"/>
                <w:szCs w:val="22"/>
              </w:rPr>
            </w:pPr>
            <w:r w:rsidRPr="006E76EE">
              <w:rPr>
                <w:rFonts w:ascii="Gill Sans MT" w:hAnsi="Gill Sans MT" w:cs="Arial"/>
                <w:b/>
                <w:bCs/>
                <w:iCs/>
                <w:color w:val="FFFFFF" w:themeColor="background1"/>
                <w:szCs w:val="22"/>
              </w:rPr>
              <w:t>Domain</w:t>
            </w:r>
          </w:p>
        </w:tc>
        <w:tc>
          <w:tcPr>
            <w:tcW w:w="8221" w:type="dxa"/>
            <w:shd w:val="clear" w:color="auto" w:fill="1F497D" w:themeFill="text2"/>
          </w:tcPr>
          <w:p w:rsidR="008F34E9" w:rsidRPr="006E76EE" w:rsidRDefault="008F34E9" w:rsidP="00D6191A">
            <w:pPr>
              <w:spacing w:before="120" w:after="120"/>
              <w:jc w:val="center"/>
              <w:rPr>
                <w:rFonts w:ascii="Gill Sans MT" w:hAnsi="Gill Sans MT" w:cs="Arial"/>
                <w:b/>
                <w:bCs/>
                <w:iCs/>
                <w:color w:val="FFFFFF" w:themeColor="background1"/>
                <w:szCs w:val="22"/>
              </w:rPr>
            </w:pPr>
            <w:r w:rsidRPr="006E76EE">
              <w:rPr>
                <w:rFonts w:ascii="Gill Sans MT" w:hAnsi="Gill Sans MT" w:cs="Arial"/>
                <w:b/>
                <w:bCs/>
                <w:iCs/>
                <w:color w:val="FFFFFF" w:themeColor="background1"/>
                <w:szCs w:val="22"/>
              </w:rPr>
              <w:t>Developmental Indicator</w:t>
            </w:r>
            <w:r w:rsidR="00D6191A" w:rsidRPr="006E76EE">
              <w:rPr>
                <w:rFonts w:ascii="Gill Sans MT" w:hAnsi="Gill Sans MT" w:cs="Arial"/>
                <w:b/>
                <w:bCs/>
                <w:iCs/>
                <w:color w:val="FFFFFF" w:themeColor="background1"/>
                <w:szCs w:val="22"/>
              </w:rPr>
              <w:t xml:space="preserve"> Areas</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92D050"/>
              </w:rPr>
            </w:pPr>
            <w:r w:rsidRPr="006E76EE">
              <w:rPr>
                <w:rFonts w:ascii="Gill Sans MT" w:hAnsi="Gill Sans MT" w:cs="Arial"/>
                <w:b/>
                <w:bCs/>
                <w:iCs/>
                <w:color w:val="92D050"/>
              </w:rPr>
              <w:t>Being loved and safe</w:t>
            </w:r>
          </w:p>
        </w:tc>
        <w:tc>
          <w:tcPr>
            <w:tcW w:w="8221" w:type="dxa"/>
          </w:tcPr>
          <w:p w:rsidR="004D250D" w:rsidRPr="006E76EE" w:rsidRDefault="001800BB" w:rsidP="002322CC">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feels safe in their home and community environment</w:t>
            </w:r>
          </w:p>
          <w:p w:rsidR="00345814" w:rsidRPr="006E76EE" w:rsidRDefault="00345814" w:rsidP="002322CC">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demonstrates strong relationships with certain individuals, particularly primary caregivers</w:t>
            </w:r>
          </w:p>
          <w:p w:rsidR="00D13382" w:rsidRPr="006E76EE" w:rsidRDefault="00D13382" w:rsidP="002322CC">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Caregiver provides a safe</w:t>
            </w:r>
            <w:r w:rsidR="000960E2">
              <w:rPr>
                <w:rFonts w:ascii="Gill Sans MT" w:hAnsi="Gill Sans MT" w:cs="Arial"/>
                <w:bCs/>
                <w:iCs/>
                <w:sz w:val="24"/>
                <w:szCs w:val="24"/>
              </w:rPr>
              <w:t>, stable</w:t>
            </w:r>
            <w:r w:rsidRPr="006E76EE">
              <w:rPr>
                <w:rFonts w:ascii="Gill Sans MT" w:hAnsi="Gill Sans MT" w:cs="Arial"/>
                <w:bCs/>
                <w:iCs/>
                <w:sz w:val="24"/>
                <w:szCs w:val="24"/>
              </w:rPr>
              <w:t xml:space="preserve"> and nurturing environment</w:t>
            </w:r>
          </w:p>
          <w:p w:rsidR="00CE70B7" w:rsidRPr="006E76EE" w:rsidRDefault="00D13382" w:rsidP="002322CC">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demonstrates an attachment to primary caregiver(s)</w:t>
            </w:r>
          </w:p>
          <w:p w:rsidR="00D13382" w:rsidRPr="006E76EE" w:rsidRDefault="00CE70B7" w:rsidP="002322CC">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opportunities to raise concerns and have their concerns addressed</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B050"/>
              </w:rPr>
            </w:pPr>
            <w:r w:rsidRPr="006E76EE">
              <w:rPr>
                <w:rFonts w:ascii="Gill Sans MT" w:hAnsi="Gill Sans MT" w:cs="Arial"/>
                <w:b/>
                <w:bCs/>
                <w:iCs/>
                <w:color w:val="00B050"/>
              </w:rPr>
              <w:t>Having material basics</w:t>
            </w:r>
          </w:p>
        </w:tc>
        <w:tc>
          <w:tcPr>
            <w:tcW w:w="8221" w:type="dxa"/>
          </w:tcPr>
          <w:p w:rsidR="004D250D" w:rsidRPr="006E76EE" w:rsidRDefault="000F7361" w:rsidP="004D250D">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providing </w:t>
            </w:r>
            <w:r w:rsidR="004D250D" w:rsidRPr="006E76EE">
              <w:rPr>
                <w:rFonts w:ascii="Gill Sans MT" w:hAnsi="Gill Sans MT" w:cs="Arial"/>
                <w:bCs/>
                <w:iCs/>
                <w:sz w:val="24"/>
                <w:szCs w:val="24"/>
              </w:rPr>
              <w:t xml:space="preserve">access to </w:t>
            </w:r>
            <w:r w:rsidR="000960E2">
              <w:rPr>
                <w:rFonts w:ascii="Gill Sans MT" w:hAnsi="Gill Sans MT" w:cs="Arial"/>
                <w:bCs/>
                <w:iCs/>
                <w:sz w:val="24"/>
                <w:szCs w:val="24"/>
              </w:rPr>
              <w:t>adequate</w:t>
            </w:r>
            <w:r w:rsidR="004D250D" w:rsidRPr="006E76EE">
              <w:rPr>
                <w:rFonts w:ascii="Gill Sans MT" w:hAnsi="Gill Sans MT" w:cs="Arial"/>
                <w:bCs/>
                <w:iCs/>
                <w:sz w:val="24"/>
                <w:szCs w:val="24"/>
              </w:rPr>
              <w:t xml:space="preserve"> clothing</w:t>
            </w:r>
            <w:r>
              <w:rPr>
                <w:rFonts w:ascii="Gill Sans MT" w:hAnsi="Gill Sans MT" w:cs="Arial"/>
                <w:bCs/>
                <w:iCs/>
                <w:sz w:val="24"/>
                <w:szCs w:val="24"/>
              </w:rPr>
              <w:t xml:space="preserve"> and footwear</w:t>
            </w:r>
          </w:p>
          <w:p w:rsidR="004D250D" w:rsidRPr="006E76EE" w:rsidRDefault="004D250D" w:rsidP="004D250D">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has access to educational materials</w:t>
            </w:r>
          </w:p>
          <w:p w:rsidR="004D250D" w:rsidRPr="006E76EE" w:rsidRDefault="004D250D" w:rsidP="004D250D">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Caregiver providing access to healthy food in sufficient quantities</w:t>
            </w:r>
          </w:p>
          <w:p w:rsidR="004D250D" w:rsidRPr="006E76EE" w:rsidRDefault="004D250D" w:rsidP="000960E2">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Caregiver providing appropriate </w:t>
            </w:r>
            <w:r w:rsidR="000960E2">
              <w:rPr>
                <w:rFonts w:ascii="Gill Sans MT" w:hAnsi="Gill Sans MT" w:cs="Arial"/>
                <w:bCs/>
                <w:iCs/>
                <w:sz w:val="24"/>
                <w:szCs w:val="24"/>
              </w:rPr>
              <w:t>housing</w:t>
            </w:r>
            <w:r w:rsidR="00D13382" w:rsidRPr="006E76EE">
              <w:rPr>
                <w:rFonts w:ascii="Gill Sans MT" w:hAnsi="Gill Sans MT" w:cs="Arial"/>
                <w:bCs/>
                <w:iCs/>
                <w:sz w:val="24"/>
                <w:szCs w:val="24"/>
              </w:rPr>
              <w:t xml:space="preserve"> and adequate heating</w:t>
            </w:r>
            <w:r w:rsidR="000960E2">
              <w:rPr>
                <w:rFonts w:ascii="Gill Sans MT" w:hAnsi="Gill Sans MT" w:cs="Arial"/>
                <w:bCs/>
                <w:iCs/>
                <w:sz w:val="24"/>
                <w:szCs w:val="24"/>
              </w:rPr>
              <w:t>/cooling</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70C0"/>
              </w:rPr>
            </w:pPr>
            <w:r w:rsidRPr="006E76EE">
              <w:rPr>
                <w:rFonts w:ascii="Gill Sans MT" w:hAnsi="Gill Sans MT" w:cs="Arial"/>
                <w:b/>
                <w:bCs/>
                <w:iCs/>
                <w:color w:val="0070C0"/>
              </w:rPr>
              <w:t>Being healthy</w:t>
            </w:r>
          </w:p>
        </w:tc>
        <w:tc>
          <w:tcPr>
            <w:tcW w:w="8221" w:type="dxa"/>
          </w:tcPr>
          <w:p w:rsidR="00C47E86" w:rsidRPr="006E76EE" w:rsidRDefault="00C47E86" w:rsidP="00C47E8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a healthy weight for their age and height</w:t>
            </w:r>
          </w:p>
          <w:p w:rsidR="005C24E6" w:rsidRPr="006E76EE" w:rsidRDefault="005C24E6" w:rsidP="005C24E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emotionally and mentally well</w:t>
            </w:r>
            <w:r w:rsidR="004E0DA5" w:rsidRPr="006E76EE">
              <w:rPr>
                <w:rFonts w:ascii="Gill Sans MT" w:hAnsi="Gill Sans MT" w:cs="Arial"/>
                <w:bCs/>
                <w:iCs/>
                <w:sz w:val="24"/>
                <w:szCs w:val="24"/>
              </w:rPr>
              <w:t>, happy</w:t>
            </w:r>
            <w:r w:rsidRPr="006E76EE">
              <w:rPr>
                <w:rFonts w:ascii="Gill Sans MT" w:hAnsi="Gill Sans MT" w:cs="Arial"/>
                <w:bCs/>
                <w:iCs/>
                <w:sz w:val="24"/>
                <w:szCs w:val="24"/>
              </w:rPr>
              <w:t xml:space="preserve"> and supported</w:t>
            </w:r>
          </w:p>
          <w:p w:rsidR="004D250D" w:rsidRPr="006E76EE" w:rsidRDefault="004D250D" w:rsidP="00345814">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is permitted </w:t>
            </w:r>
            <w:r w:rsidR="00345814" w:rsidRPr="006E76EE">
              <w:rPr>
                <w:rFonts w:ascii="Gill Sans MT" w:hAnsi="Gill Sans MT" w:cs="Arial"/>
                <w:bCs/>
                <w:iCs/>
                <w:sz w:val="24"/>
                <w:szCs w:val="24"/>
              </w:rPr>
              <w:t>and</w:t>
            </w:r>
            <w:r w:rsidRPr="006E76EE">
              <w:rPr>
                <w:rFonts w:ascii="Gill Sans MT" w:hAnsi="Gill Sans MT" w:cs="Arial"/>
                <w:bCs/>
                <w:iCs/>
                <w:sz w:val="24"/>
                <w:szCs w:val="24"/>
              </w:rPr>
              <w:t xml:space="preserve"> encouraged to engage in structured or unstructured exercise and play</w:t>
            </w:r>
            <w:r w:rsidR="000960E2">
              <w:rPr>
                <w:rFonts w:ascii="Gill Sans MT" w:hAnsi="Gill Sans MT" w:cs="Arial"/>
                <w:bCs/>
                <w:iCs/>
                <w:sz w:val="24"/>
                <w:szCs w:val="24"/>
              </w:rPr>
              <w:t>, including in the natural environment</w:t>
            </w:r>
          </w:p>
          <w:p w:rsidR="00345814" w:rsidRPr="006E76EE" w:rsidRDefault="00345814" w:rsidP="00345814">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Caregiver engages with health services as needed</w:t>
            </w:r>
            <w:r w:rsidR="008067A2" w:rsidRPr="006E76EE">
              <w:rPr>
                <w:rFonts w:ascii="Gill Sans MT" w:hAnsi="Gill Sans MT" w:cs="Arial"/>
                <w:bCs/>
                <w:iCs/>
                <w:sz w:val="24"/>
                <w:szCs w:val="24"/>
              </w:rPr>
              <w:t>, including oral health services</w:t>
            </w:r>
          </w:p>
          <w:p w:rsidR="00345814" w:rsidRPr="006E76EE" w:rsidRDefault="00345814" w:rsidP="00345814">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is fully </w:t>
            </w:r>
            <w:r w:rsidR="000960E2">
              <w:rPr>
                <w:rFonts w:ascii="Gill Sans MT" w:hAnsi="Gill Sans MT" w:cs="Arial"/>
                <w:bCs/>
                <w:iCs/>
                <w:sz w:val="24"/>
                <w:szCs w:val="24"/>
              </w:rPr>
              <w:t>immunised</w:t>
            </w:r>
          </w:p>
          <w:p w:rsidR="004E0DA5" w:rsidRPr="006E76EE" w:rsidRDefault="004E0DA5" w:rsidP="000960E2">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w:t>
            </w:r>
            <w:r w:rsidR="000960E2">
              <w:rPr>
                <w:rFonts w:ascii="Gill Sans MT" w:hAnsi="Gill Sans MT" w:cs="Arial"/>
                <w:bCs/>
                <w:iCs/>
                <w:sz w:val="24"/>
                <w:szCs w:val="24"/>
              </w:rPr>
              <w:t>is physically and socially active</w:t>
            </w:r>
          </w:p>
        </w:tc>
      </w:tr>
    </w:tbl>
    <w:p w:rsidR="00C168FB" w:rsidRDefault="00C168FB">
      <w:r>
        <w:br w:type="page"/>
      </w:r>
    </w:p>
    <w:tbl>
      <w:tblPr>
        <w:tblStyle w:val="TableGrid"/>
        <w:tblW w:w="10207" w:type="dxa"/>
        <w:tblInd w:w="-318" w:type="dxa"/>
        <w:tblLook w:val="04A0" w:firstRow="1" w:lastRow="0" w:firstColumn="1" w:lastColumn="0" w:noHBand="0" w:noVBand="1"/>
        <w:tblCaption w:val="Developmental indicators 6 to 12 years (continued)"/>
      </w:tblPr>
      <w:tblGrid>
        <w:gridCol w:w="1986"/>
        <w:gridCol w:w="8221"/>
      </w:tblGrid>
      <w:tr w:rsidR="00C168FB" w:rsidTr="00C268B4">
        <w:trPr>
          <w:tblHeader/>
        </w:trPr>
        <w:tc>
          <w:tcPr>
            <w:tcW w:w="1986" w:type="dxa"/>
            <w:shd w:val="clear" w:color="auto" w:fill="1F497D" w:themeFill="text2"/>
          </w:tcPr>
          <w:p w:rsidR="00C168FB" w:rsidRPr="006E76EE" w:rsidRDefault="00C168FB" w:rsidP="0079367C">
            <w:pPr>
              <w:spacing w:before="120" w:after="120"/>
              <w:jc w:val="center"/>
              <w:rPr>
                <w:rFonts w:ascii="Gill Sans MT" w:hAnsi="Gill Sans MT" w:cs="Arial"/>
                <w:b/>
                <w:bCs/>
                <w:iCs/>
                <w:color w:val="FFFFFF" w:themeColor="background1"/>
                <w:szCs w:val="22"/>
              </w:rPr>
            </w:pPr>
            <w:r w:rsidRPr="006E76EE">
              <w:rPr>
                <w:rFonts w:ascii="Gill Sans MT" w:hAnsi="Gill Sans MT" w:cs="Arial"/>
                <w:b/>
                <w:bCs/>
                <w:iCs/>
                <w:color w:val="FFFFFF" w:themeColor="background1"/>
                <w:szCs w:val="22"/>
              </w:rPr>
              <w:lastRenderedPageBreak/>
              <w:t>Domain</w:t>
            </w:r>
          </w:p>
        </w:tc>
        <w:tc>
          <w:tcPr>
            <w:tcW w:w="8221" w:type="dxa"/>
            <w:shd w:val="clear" w:color="auto" w:fill="1F497D" w:themeFill="text2"/>
          </w:tcPr>
          <w:p w:rsidR="00C168FB" w:rsidRPr="006E76EE" w:rsidRDefault="00C168FB" w:rsidP="0079367C">
            <w:pPr>
              <w:spacing w:before="120" w:after="120"/>
              <w:jc w:val="center"/>
              <w:rPr>
                <w:rFonts w:ascii="Gill Sans MT" w:hAnsi="Gill Sans MT" w:cs="Arial"/>
                <w:b/>
                <w:bCs/>
                <w:iCs/>
                <w:color w:val="FFFFFF" w:themeColor="background1"/>
                <w:szCs w:val="22"/>
              </w:rPr>
            </w:pPr>
            <w:r w:rsidRPr="006E76EE">
              <w:rPr>
                <w:rFonts w:ascii="Gill Sans MT" w:hAnsi="Gill Sans MT" w:cs="Arial"/>
                <w:b/>
                <w:bCs/>
                <w:iCs/>
                <w:color w:val="FFFFFF" w:themeColor="background1"/>
                <w:szCs w:val="22"/>
              </w:rPr>
              <w:t>Developmental Indicator Areas</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2060"/>
              </w:rPr>
            </w:pPr>
            <w:r w:rsidRPr="006E76EE">
              <w:rPr>
                <w:rFonts w:ascii="Gill Sans MT" w:hAnsi="Gill Sans MT" w:cs="Arial"/>
                <w:b/>
                <w:bCs/>
                <w:iCs/>
                <w:color w:val="002060"/>
              </w:rPr>
              <w:t>Learning</w:t>
            </w:r>
          </w:p>
        </w:tc>
        <w:tc>
          <w:tcPr>
            <w:tcW w:w="8221" w:type="dxa"/>
          </w:tcPr>
          <w:p w:rsidR="001777AB" w:rsidRPr="006E76EE" w:rsidRDefault="0060149F" w:rsidP="00C168FB">
            <w:pPr>
              <w:pStyle w:val="ListParagraph"/>
              <w:keepNext/>
              <w:numPr>
                <w:ilvl w:val="0"/>
                <w:numId w:val="31"/>
              </w:numPr>
              <w:spacing w:before="120" w:beforeAutospacing="0" w:after="120" w:afterAutospacing="0"/>
              <w:ind w:left="318" w:hanging="318"/>
              <w:contextualSpacing w:val="0"/>
              <w:rPr>
                <w:rFonts w:ascii="Gill Sans MT" w:hAnsi="Gill Sans MT" w:cs="Arial"/>
                <w:bCs/>
                <w:iCs/>
                <w:sz w:val="24"/>
                <w:szCs w:val="24"/>
              </w:rPr>
            </w:pPr>
            <w:r w:rsidRPr="006E76EE">
              <w:rPr>
                <w:rFonts w:ascii="Gill Sans MT" w:hAnsi="Gill Sans MT" w:cs="Arial"/>
                <w:bCs/>
                <w:iCs/>
                <w:sz w:val="24"/>
                <w:szCs w:val="24"/>
              </w:rPr>
              <w:t>Child i</w:t>
            </w:r>
            <w:r w:rsidR="001777AB" w:rsidRPr="006E76EE">
              <w:rPr>
                <w:rFonts w:ascii="Gill Sans MT" w:hAnsi="Gill Sans MT" w:cs="Arial"/>
                <w:bCs/>
                <w:iCs/>
                <w:sz w:val="24"/>
                <w:szCs w:val="24"/>
              </w:rPr>
              <w:t>s receiving an education</w:t>
            </w:r>
          </w:p>
          <w:p w:rsidR="004E0DA5" w:rsidRPr="006E76EE" w:rsidRDefault="001777AB" w:rsidP="00C168FB">
            <w:pPr>
              <w:pStyle w:val="ListParagraph"/>
              <w:keepNext/>
              <w:numPr>
                <w:ilvl w:val="0"/>
                <w:numId w:val="31"/>
              </w:numPr>
              <w:spacing w:before="120" w:beforeAutospacing="0" w:after="120" w:afterAutospacing="0"/>
              <w:ind w:left="318" w:hanging="318"/>
              <w:contextualSpacing w:val="0"/>
              <w:rPr>
                <w:rFonts w:ascii="Gill Sans MT" w:hAnsi="Gill Sans MT" w:cs="Arial"/>
                <w:b/>
                <w:bCs/>
                <w:iCs/>
                <w:sz w:val="24"/>
                <w:szCs w:val="24"/>
              </w:rPr>
            </w:pPr>
            <w:r w:rsidRPr="006E76EE">
              <w:rPr>
                <w:rFonts w:ascii="Gill Sans MT" w:hAnsi="Gill Sans MT" w:cs="Arial"/>
                <w:bCs/>
                <w:iCs/>
                <w:sz w:val="24"/>
                <w:szCs w:val="24"/>
              </w:rPr>
              <w:t xml:space="preserve">If attending a school, </w:t>
            </w:r>
            <w:r w:rsidR="000960E2">
              <w:rPr>
                <w:rFonts w:ascii="Gill Sans MT" w:hAnsi="Gill Sans MT" w:cs="Arial"/>
                <w:bCs/>
                <w:iCs/>
                <w:sz w:val="24"/>
                <w:szCs w:val="24"/>
              </w:rPr>
              <w:t xml:space="preserve">the child </w:t>
            </w:r>
            <w:r w:rsidRPr="006E76EE">
              <w:rPr>
                <w:rFonts w:ascii="Gill Sans MT" w:hAnsi="Gill Sans MT" w:cs="Arial"/>
                <w:bCs/>
                <w:iCs/>
                <w:sz w:val="24"/>
                <w:szCs w:val="24"/>
              </w:rPr>
              <w:t>attends regularly, with minimal unexplained absences</w:t>
            </w:r>
          </w:p>
          <w:p w:rsidR="001777AB" w:rsidRPr="006E76EE" w:rsidRDefault="004E0DA5" w:rsidP="00C168FB">
            <w:pPr>
              <w:pStyle w:val="ListParagraph"/>
              <w:keepNext/>
              <w:numPr>
                <w:ilvl w:val="0"/>
                <w:numId w:val="31"/>
              </w:numPr>
              <w:spacing w:before="120" w:beforeAutospacing="0" w:after="120" w:afterAutospacing="0"/>
              <w:ind w:left="318" w:hanging="318"/>
              <w:contextualSpacing w:val="0"/>
              <w:rPr>
                <w:rFonts w:ascii="Gill Sans MT" w:hAnsi="Gill Sans MT" w:cs="Arial"/>
                <w:b/>
                <w:bCs/>
                <w:iCs/>
                <w:sz w:val="24"/>
                <w:szCs w:val="24"/>
              </w:rPr>
            </w:pPr>
            <w:r w:rsidRPr="006E76EE">
              <w:rPr>
                <w:rFonts w:ascii="Gill Sans MT" w:hAnsi="Gill Sans MT" w:cs="Arial"/>
                <w:bCs/>
                <w:iCs/>
                <w:sz w:val="24"/>
                <w:szCs w:val="24"/>
              </w:rPr>
              <w:t>Child demonstrates positive and ethical behaviour</w:t>
            </w:r>
          </w:p>
          <w:p w:rsidR="001777AB" w:rsidRPr="006E76EE" w:rsidRDefault="0060149F" w:rsidP="00C168FB">
            <w:pPr>
              <w:pStyle w:val="ListParagraph"/>
              <w:keepNext/>
              <w:numPr>
                <w:ilvl w:val="0"/>
                <w:numId w:val="31"/>
              </w:numPr>
              <w:spacing w:before="120" w:beforeAutospacing="0" w:after="120" w:afterAutospacing="0"/>
              <w:ind w:left="318" w:hanging="318"/>
              <w:contextualSpacing w:val="0"/>
              <w:rPr>
                <w:rFonts w:ascii="Gill Sans MT" w:hAnsi="Gill Sans MT" w:cs="Arial"/>
                <w:b/>
                <w:bCs/>
                <w:iCs/>
                <w:sz w:val="24"/>
                <w:szCs w:val="24"/>
              </w:rPr>
            </w:pPr>
            <w:r w:rsidRPr="006E76EE">
              <w:rPr>
                <w:rFonts w:ascii="Gill Sans MT" w:hAnsi="Gill Sans MT" w:cs="Arial"/>
                <w:bCs/>
                <w:iCs/>
                <w:sz w:val="24"/>
                <w:szCs w:val="24"/>
              </w:rPr>
              <w:t>Child is d</w:t>
            </w:r>
            <w:r w:rsidR="001777AB" w:rsidRPr="006E76EE">
              <w:rPr>
                <w:rFonts w:ascii="Gill Sans MT" w:hAnsi="Gill Sans MT" w:cs="Arial"/>
                <w:bCs/>
                <w:iCs/>
                <w:sz w:val="24"/>
                <w:szCs w:val="24"/>
              </w:rPr>
              <w:t>eveloping age-appropriate language and literacy</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B2A1C7" w:themeColor="accent4" w:themeTint="99"/>
              </w:rPr>
            </w:pPr>
            <w:r w:rsidRPr="006E76EE">
              <w:rPr>
                <w:rFonts w:ascii="Gill Sans MT" w:hAnsi="Gill Sans MT" w:cs="Arial"/>
                <w:b/>
                <w:bCs/>
                <w:iCs/>
                <w:color w:val="B2A1C7" w:themeColor="accent4" w:themeTint="99"/>
              </w:rPr>
              <w:t>Participating</w:t>
            </w:r>
          </w:p>
        </w:tc>
        <w:tc>
          <w:tcPr>
            <w:tcW w:w="8221" w:type="dxa"/>
          </w:tcPr>
          <w:p w:rsidR="004D250D" w:rsidRPr="006E76EE" w:rsidRDefault="00345814" w:rsidP="00345814">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permitted and encouraged to engage in organised activities, including sport</w:t>
            </w:r>
          </w:p>
          <w:p w:rsidR="00345814" w:rsidRPr="006E76EE" w:rsidRDefault="00345814" w:rsidP="00345814">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able to form pos</w:t>
            </w:r>
            <w:r w:rsidR="003B7565">
              <w:rPr>
                <w:rFonts w:ascii="Gill Sans MT" w:hAnsi="Gill Sans MT" w:cs="Arial"/>
                <w:bCs/>
                <w:iCs/>
                <w:sz w:val="24"/>
                <w:szCs w:val="24"/>
              </w:rPr>
              <w:t>itive relationships with peers</w:t>
            </w:r>
          </w:p>
          <w:p w:rsidR="00345814" w:rsidRPr="006E76EE" w:rsidRDefault="00345814" w:rsidP="004E0DA5">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is permitted and encouraged to engage </w:t>
            </w:r>
            <w:r w:rsidR="004E0DA5" w:rsidRPr="006E76EE">
              <w:rPr>
                <w:rFonts w:ascii="Gill Sans MT" w:hAnsi="Gill Sans MT" w:cs="Arial"/>
                <w:bCs/>
                <w:iCs/>
                <w:sz w:val="24"/>
                <w:szCs w:val="24"/>
              </w:rPr>
              <w:t>with their community</w:t>
            </w:r>
          </w:p>
          <w:p w:rsidR="00CE70B7" w:rsidRPr="006E76EE" w:rsidRDefault="00CE70B7" w:rsidP="00CE70B7">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with opportunities to meaningfully participate in decisions</w:t>
            </w:r>
          </w:p>
          <w:p w:rsidR="00CE70B7" w:rsidRPr="006E76EE" w:rsidRDefault="00CE70B7" w:rsidP="00CE70B7">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encouraged to have a voice</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31849B" w:themeColor="accent5" w:themeShade="BF"/>
              </w:rPr>
            </w:pPr>
            <w:r w:rsidRPr="006E76EE">
              <w:rPr>
                <w:rFonts w:ascii="Gill Sans MT" w:hAnsi="Gill Sans MT" w:cs="Arial"/>
                <w:b/>
                <w:bCs/>
                <w:iCs/>
                <w:color w:val="31849B" w:themeColor="accent5" w:themeShade="BF"/>
              </w:rPr>
              <w:t>Having a positive sense of culture and identity</w:t>
            </w:r>
          </w:p>
        </w:tc>
        <w:tc>
          <w:tcPr>
            <w:tcW w:w="8221" w:type="dxa"/>
          </w:tcPr>
          <w:p w:rsidR="00672633" w:rsidRPr="006E76EE" w:rsidRDefault="00672633"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Child’s growing sense of personal identity is supported</w:t>
            </w:r>
          </w:p>
          <w:p w:rsidR="00672633" w:rsidRPr="006E76EE" w:rsidRDefault="00672633"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Child’s environment, including educational environment, is culturally appropriate</w:t>
            </w:r>
          </w:p>
          <w:p w:rsidR="004E0DA5"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supported to understand their family history</w:t>
            </w:r>
          </w:p>
          <w:p w:rsidR="004E0DA5" w:rsidRPr="006E76EE" w:rsidRDefault="00672633" w:rsidP="007518CF">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is supported to satisfy any interest in their </w:t>
            </w:r>
            <w:r w:rsidR="00591700">
              <w:rPr>
                <w:rFonts w:ascii="Gill Sans MT" w:hAnsi="Gill Sans MT" w:cs="Arial"/>
                <w:bCs/>
                <w:iCs/>
                <w:sz w:val="24"/>
                <w:szCs w:val="24"/>
              </w:rPr>
              <w:t>identity</w:t>
            </w:r>
            <w:r w:rsidRPr="006E76EE">
              <w:rPr>
                <w:rFonts w:ascii="Gill Sans MT" w:hAnsi="Gill Sans MT" w:cs="Arial"/>
                <w:bCs/>
                <w:iCs/>
                <w:sz w:val="24"/>
                <w:szCs w:val="24"/>
              </w:rPr>
              <w:t xml:space="preserve"> or culture</w:t>
            </w:r>
            <w:r w:rsidR="00345814" w:rsidRPr="006E76EE">
              <w:rPr>
                <w:rFonts w:ascii="Gill Sans MT" w:hAnsi="Gill Sans MT" w:cs="Arial"/>
                <w:bCs/>
                <w:iCs/>
                <w:sz w:val="24"/>
                <w:szCs w:val="24"/>
              </w:rPr>
              <w:t xml:space="preserve">  </w:t>
            </w:r>
          </w:p>
          <w:p w:rsidR="00815F6E" w:rsidRPr="006E76EE" w:rsidRDefault="00815F6E" w:rsidP="003B7565">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Child’s environment is free from bullying or victimisation </w:t>
            </w:r>
          </w:p>
        </w:tc>
      </w:tr>
    </w:tbl>
    <w:p w:rsidR="008F34E9" w:rsidRDefault="008F34E9" w:rsidP="008F34E9">
      <w:pPr>
        <w:spacing w:after="140" w:line="300" w:lineRule="atLeast"/>
        <w:rPr>
          <w:rFonts w:ascii="Gill Sans MT" w:hAnsi="Gill Sans MT" w:cs="Arial"/>
          <w:b/>
          <w:bCs/>
          <w:iCs/>
          <w:sz w:val="22"/>
          <w:szCs w:val="22"/>
        </w:rPr>
      </w:pPr>
    </w:p>
    <w:p w:rsidR="00345814" w:rsidRDefault="00345814">
      <w:pPr>
        <w:rPr>
          <w:rFonts w:ascii="Gill Sans MT" w:hAnsi="Gill Sans MT" w:cs="Arial"/>
          <w:b/>
          <w:bCs/>
          <w:iCs/>
          <w:sz w:val="28"/>
          <w:szCs w:val="22"/>
        </w:rPr>
      </w:pPr>
    </w:p>
    <w:p w:rsidR="001F6453" w:rsidRDefault="001F6453">
      <w:pPr>
        <w:rPr>
          <w:rFonts w:ascii="Gill Sans MT" w:hAnsi="Gill Sans MT" w:cs="Arial"/>
          <w:bCs/>
          <w:iCs/>
          <w:sz w:val="32"/>
          <w:szCs w:val="22"/>
        </w:rPr>
      </w:pPr>
      <w:r>
        <w:rPr>
          <w:rFonts w:ascii="Gill Sans MT" w:hAnsi="Gill Sans MT" w:cs="Arial"/>
          <w:bCs/>
          <w:iCs/>
          <w:sz w:val="32"/>
          <w:szCs w:val="22"/>
        </w:rPr>
        <w:br w:type="page"/>
      </w:r>
    </w:p>
    <w:p w:rsidR="008F34E9" w:rsidRDefault="000960E2" w:rsidP="008F34E9">
      <w:pPr>
        <w:spacing w:after="140" w:line="300" w:lineRule="atLeast"/>
        <w:rPr>
          <w:rFonts w:ascii="Gill Sans MT" w:hAnsi="Gill Sans MT" w:cs="Arial"/>
          <w:bCs/>
          <w:iCs/>
          <w:sz w:val="32"/>
          <w:szCs w:val="22"/>
        </w:rPr>
      </w:pPr>
      <w:r>
        <w:rPr>
          <w:rFonts w:ascii="Gill Sans MT" w:hAnsi="Gill Sans MT" w:cs="Arial"/>
          <w:bCs/>
          <w:iCs/>
          <w:sz w:val="32"/>
          <w:szCs w:val="22"/>
        </w:rPr>
        <w:lastRenderedPageBreak/>
        <w:t>1</w:t>
      </w:r>
      <w:r w:rsidR="009D4F19">
        <w:rPr>
          <w:rFonts w:ascii="Gill Sans MT" w:hAnsi="Gill Sans MT" w:cs="Arial"/>
          <w:bCs/>
          <w:iCs/>
          <w:sz w:val="32"/>
          <w:szCs w:val="22"/>
        </w:rPr>
        <w:t>3</w:t>
      </w:r>
      <w:r w:rsidR="008F34E9" w:rsidRPr="00BB2F76">
        <w:rPr>
          <w:rFonts w:ascii="Gill Sans MT" w:hAnsi="Gill Sans MT" w:cs="Arial"/>
          <w:bCs/>
          <w:iCs/>
          <w:sz w:val="32"/>
          <w:szCs w:val="22"/>
        </w:rPr>
        <w:t xml:space="preserve"> Years</w:t>
      </w:r>
      <w:r w:rsidR="00E66CB0">
        <w:rPr>
          <w:rFonts w:ascii="Gill Sans MT" w:hAnsi="Gill Sans MT" w:cs="Arial"/>
          <w:bCs/>
          <w:iCs/>
          <w:sz w:val="32"/>
          <w:szCs w:val="22"/>
        </w:rPr>
        <w:t xml:space="preserve"> and Over</w:t>
      </w:r>
    </w:p>
    <w:p w:rsidR="00591700" w:rsidRPr="004F2292" w:rsidRDefault="00591700" w:rsidP="00591700">
      <w:pPr>
        <w:spacing w:after="140" w:line="300" w:lineRule="atLeast"/>
        <w:rPr>
          <w:rFonts w:ascii="Gill Sans MT" w:hAnsi="Gill Sans MT" w:cs="Arial"/>
          <w:bCs/>
          <w:iCs/>
          <w:szCs w:val="22"/>
        </w:rPr>
      </w:pPr>
      <w:r w:rsidRPr="004F2292">
        <w:rPr>
          <w:rFonts w:ascii="Gill Sans MT" w:hAnsi="Gill Sans MT" w:cs="Arial"/>
          <w:bCs/>
          <w:iCs/>
          <w:szCs w:val="22"/>
        </w:rPr>
        <w:t xml:space="preserve">The adolescent years are characterised by a surge in independence, changes to body shape and an influx of hormonal changes. Young people will have a strong urge to start defining who they are and developing their skills in preparation for entry into the workforce or further education. Although still developing, by this age the young person’s brain is less flexible and harder to alter than that of a younger child. </w:t>
      </w:r>
    </w:p>
    <w:p w:rsidR="00591700" w:rsidRPr="004F2292" w:rsidRDefault="00591700" w:rsidP="00591700">
      <w:pPr>
        <w:spacing w:after="140" w:line="300" w:lineRule="atLeast"/>
        <w:rPr>
          <w:rFonts w:ascii="Gill Sans MT" w:hAnsi="Gill Sans MT" w:cs="Arial"/>
          <w:bCs/>
          <w:iCs/>
          <w:szCs w:val="22"/>
        </w:rPr>
      </w:pPr>
      <w:r w:rsidRPr="004F2292">
        <w:rPr>
          <w:rFonts w:ascii="Gill Sans MT" w:hAnsi="Gill Sans MT" w:cs="Arial"/>
          <w:bCs/>
          <w:iCs/>
          <w:szCs w:val="22"/>
        </w:rPr>
        <w:t>In this developmental period, the focus of any service response will often be on supporting the young person themselves. Intensive interventions may be required to deal with behaviours and developmental problems that have become entrenched, underlining the need for early intervention wherever possible. While supporting a positive family environment is still important, the focus of support services are likely to shift towards supporting young people to overcome trauma from earlier stages, and to make positive choices as they transition into adulthood.</w:t>
      </w:r>
    </w:p>
    <w:tbl>
      <w:tblPr>
        <w:tblStyle w:val="TableGrid"/>
        <w:tblW w:w="10207" w:type="dxa"/>
        <w:tblInd w:w="-318" w:type="dxa"/>
        <w:tblLook w:val="04A0" w:firstRow="1" w:lastRow="0" w:firstColumn="1" w:lastColumn="0" w:noHBand="0" w:noVBand="1"/>
        <w:tblCaption w:val="Developmental indicators 13 years and over"/>
      </w:tblPr>
      <w:tblGrid>
        <w:gridCol w:w="1986"/>
        <w:gridCol w:w="8221"/>
      </w:tblGrid>
      <w:tr w:rsidR="008F34E9" w:rsidRPr="002267DB" w:rsidTr="00C168FB">
        <w:trPr>
          <w:tblHeader/>
        </w:trPr>
        <w:tc>
          <w:tcPr>
            <w:tcW w:w="1986" w:type="dxa"/>
            <w:shd w:val="clear" w:color="auto" w:fill="1F497D" w:themeFill="text2"/>
          </w:tcPr>
          <w:p w:rsidR="008F34E9" w:rsidRPr="006E76EE" w:rsidRDefault="008F34E9" w:rsidP="00D6191A">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t>Domain</w:t>
            </w:r>
          </w:p>
        </w:tc>
        <w:tc>
          <w:tcPr>
            <w:tcW w:w="8221" w:type="dxa"/>
            <w:shd w:val="clear" w:color="auto" w:fill="1F497D" w:themeFill="text2"/>
          </w:tcPr>
          <w:p w:rsidR="008F34E9" w:rsidRPr="006E76EE" w:rsidRDefault="008F34E9" w:rsidP="00D6191A">
            <w:pPr>
              <w:spacing w:before="120" w:after="120"/>
              <w:jc w:val="center"/>
              <w:rPr>
                <w:rFonts w:ascii="Gill Sans MT" w:hAnsi="Gill Sans MT" w:cs="Arial"/>
                <w:b/>
                <w:bCs/>
                <w:iCs/>
                <w:color w:val="FFFFFF" w:themeColor="background1"/>
              </w:rPr>
            </w:pPr>
            <w:r w:rsidRPr="006E76EE">
              <w:rPr>
                <w:rFonts w:ascii="Gill Sans MT" w:hAnsi="Gill Sans MT" w:cs="Arial"/>
                <w:b/>
                <w:bCs/>
                <w:iCs/>
                <w:color w:val="FFFFFF" w:themeColor="background1"/>
              </w:rPr>
              <w:t>Developmental Indicator</w:t>
            </w:r>
            <w:r w:rsidR="00D6191A" w:rsidRPr="006E76EE">
              <w:rPr>
                <w:rFonts w:ascii="Gill Sans MT" w:hAnsi="Gill Sans MT" w:cs="Arial"/>
                <w:b/>
                <w:bCs/>
                <w:iCs/>
                <w:color w:val="FFFFFF" w:themeColor="background1"/>
              </w:rPr>
              <w:t xml:space="preserve"> Areas</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92D050"/>
              </w:rPr>
            </w:pPr>
            <w:r w:rsidRPr="006E76EE">
              <w:rPr>
                <w:rFonts w:ascii="Gill Sans MT" w:hAnsi="Gill Sans MT" w:cs="Arial"/>
                <w:b/>
                <w:bCs/>
                <w:iCs/>
                <w:color w:val="92D050"/>
              </w:rPr>
              <w:t>Being loved and safe</w:t>
            </w:r>
          </w:p>
        </w:tc>
        <w:tc>
          <w:tcPr>
            <w:tcW w:w="8221" w:type="dxa"/>
          </w:tcPr>
          <w:p w:rsidR="00672633" w:rsidRPr="006E76EE" w:rsidRDefault="001800BB" w:rsidP="0067263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feels safe in their home and community environment</w:t>
            </w:r>
          </w:p>
          <w:p w:rsidR="008067A2" w:rsidRPr="006E76EE" w:rsidRDefault="00F90454" w:rsidP="0067263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Pr>
                <w:rFonts w:ascii="Gill Sans MT" w:hAnsi="Gill Sans MT" w:cs="Arial"/>
                <w:bCs/>
                <w:iCs/>
                <w:sz w:val="24"/>
                <w:szCs w:val="24"/>
              </w:rPr>
              <w:t>Although c</w:t>
            </w:r>
            <w:r w:rsidR="008067A2" w:rsidRPr="006E76EE">
              <w:rPr>
                <w:rFonts w:ascii="Gill Sans MT" w:hAnsi="Gill Sans MT" w:cs="Arial"/>
                <w:bCs/>
                <w:iCs/>
                <w:sz w:val="24"/>
                <w:szCs w:val="24"/>
              </w:rPr>
              <w:t>onflict with family may be more likely</w:t>
            </w:r>
            <w:r>
              <w:rPr>
                <w:rFonts w:ascii="Gill Sans MT" w:hAnsi="Gill Sans MT" w:cs="Arial"/>
                <w:bCs/>
                <w:iCs/>
                <w:sz w:val="24"/>
                <w:szCs w:val="24"/>
              </w:rPr>
              <w:t>,</w:t>
            </w:r>
            <w:r w:rsidR="008067A2" w:rsidRPr="006E76EE">
              <w:rPr>
                <w:rFonts w:ascii="Gill Sans MT" w:hAnsi="Gill Sans MT" w:cs="Arial"/>
                <w:bCs/>
                <w:iCs/>
                <w:sz w:val="24"/>
                <w:szCs w:val="24"/>
              </w:rPr>
              <w:t xml:space="preserve"> this does not turn into violence or aggression</w:t>
            </w:r>
          </w:p>
          <w:p w:rsidR="008067A2" w:rsidRPr="006E76EE" w:rsidRDefault="00F90454" w:rsidP="0067263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Pr>
                <w:rFonts w:ascii="Gill Sans MT" w:hAnsi="Gill Sans MT" w:cs="Arial"/>
                <w:bCs/>
                <w:iCs/>
                <w:sz w:val="24"/>
                <w:szCs w:val="24"/>
              </w:rPr>
              <w:t>Child has a g</w:t>
            </w:r>
            <w:r w:rsidR="008067A2" w:rsidRPr="006E76EE">
              <w:rPr>
                <w:rFonts w:ascii="Gill Sans MT" w:hAnsi="Gill Sans MT" w:cs="Arial"/>
                <w:bCs/>
                <w:iCs/>
                <w:sz w:val="24"/>
                <w:szCs w:val="24"/>
              </w:rPr>
              <w:t>rowing level of independence from caregivers</w:t>
            </w:r>
          </w:p>
          <w:p w:rsidR="00CE70B7" w:rsidRPr="006E76EE" w:rsidRDefault="00CE70B7" w:rsidP="0067263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able to identify at least one person who they can rely on for support and assistance</w:t>
            </w:r>
          </w:p>
          <w:p w:rsidR="001777AB" w:rsidRPr="006E76EE" w:rsidRDefault="001777AB" w:rsidP="007518CF">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has access to</w:t>
            </w:r>
            <w:r w:rsidR="00D13382" w:rsidRPr="006E76EE">
              <w:rPr>
                <w:rFonts w:ascii="Gill Sans MT" w:hAnsi="Gill Sans MT" w:cs="Arial"/>
                <w:bCs/>
                <w:iCs/>
                <w:sz w:val="24"/>
                <w:szCs w:val="24"/>
              </w:rPr>
              <w:t xml:space="preserve"> </w:t>
            </w:r>
            <w:r w:rsidR="000960E2">
              <w:rPr>
                <w:rFonts w:ascii="Gill Sans MT" w:hAnsi="Gill Sans MT" w:cs="Arial"/>
                <w:bCs/>
                <w:iCs/>
                <w:sz w:val="24"/>
                <w:szCs w:val="24"/>
              </w:rPr>
              <w:t xml:space="preserve">a safe, stable and nurturing </w:t>
            </w:r>
            <w:r w:rsidR="00D13382" w:rsidRPr="006E76EE">
              <w:rPr>
                <w:rFonts w:ascii="Gill Sans MT" w:hAnsi="Gill Sans MT" w:cs="Arial"/>
                <w:bCs/>
                <w:iCs/>
                <w:sz w:val="24"/>
                <w:szCs w:val="24"/>
              </w:rPr>
              <w:t>environment</w:t>
            </w:r>
          </w:p>
          <w:p w:rsidR="00CE70B7" w:rsidRPr="006E76EE" w:rsidRDefault="00CE70B7" w:rsidP="007518CF">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opportunities to raise concerns and have their concerns addressed</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B050"/>
              </w:rPr>
            </w:pPr>
            <w:r w:rsidRPr="006E76EE">
              <w:rPr>
                <w:rFonts w:ascii="Gill Sans MT" w:hAnsi="Gill Sans MT" w:cs="Arial"/>
                <w:b/>
                <w:bCs/>
                <w:iCs/>
                <w:color w:val="00B050"/>
              </w:rPr>
              <w:t>Having material basics</w:t>
            </w:r>
          </w:p>
        </w:tc>
        <w:tc>
          <w:tcPr>
            <w:tcW w:w="8221" w:type="dxa"/>
          </w:tcPr>
          <w:p w:rsidR="004D250D" w:rsidRPr="006E76EE" w:rsidRDefault="001777AB" w:rsidP="004D250D">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h</w:t>
            </w:r>
            <w:r w:rsidR="004D250D" w:rsidRPr="006E76EE">
              <w:rPr>
                <w:rFonts w:ascii="Gill Sans MT" w:hAnsi="Gill Sans MT" w:cs="Arial"/>
                <w:bCs/>
                <w:iCs/>
                <w:sz w:val="24"/>
                <w:szCs w:val="24"/>
              </w:rPr>
              <w:t>as access to educational or training materials</w:t>
            </w:r>
          </w:p>
          <w:p w:rsidR="004D250D" w:rsidRPr="006E76EE" w:rsidRDefault="001777AB"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h</w:t>
            </w:r>
            <w:r w:rsidR="00672633" w:rsidRPr="006E76EE">
              <w:rPr>
                <w:rFonts w:ascii="Gill Sans MT" w:hAnsi="Gill Sans MT" w:cs="Arial"/>
                <w:bCs/>
                <w:iCs/>
                <w:sz w:val="24"/>
                <w:szCs w:val="24"/>
              </w:rPr>
              <w:t>as access to healthy food in sufficient quantities; including increasing need for certain nutrients such as calcium and iron</w:t>
            </w:r>
          </w:p>
          <w:p w:rsidR="00672633" w:rsidRPr="006E76EE" w:rsidRDefault="001777AB"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h</w:t>
            </w:r>
            <w:r w:rsidR="00672633" w:rsidRPr="006E76EE">
              <w:rPr>
                <w:rFonts w:ascii="Gill Sans MT" w:hAnsi="Gill Sans MT" w:cs="Arial"/>
                <w:bCs/>
                <w:iCs/>
                <w:sz w:val="24"/>
                <w:szCs w:val="24"/>
              </w:rPr>
              <w:t xml:space="preserve">as access to appropriate </w:t>
            </w:r>
            <w:r w:rsidR="000960E2">
              <w:rPr>
                <w:rFonts w:ascii="Gill Sans MT" w:hAnsi="Gill Sans MT" w:cs="Arial"/>
                <w:bCs/>
                <w:iCs/>
                <w:sz w:val="24"/>
                <w:szCs w:val="24"/>
              </w:rPr>
              <w:t>housing</w:t>
            </w:r>
            <w:r w:rsidR="00D13382" w:rsidRPr="006E76EE">
              <w:rPr>
                <w:rFonts w:ascii="Gill Sans MT" w:hAnsi="Gill Sans MT" w:cs="Arial"/>
                <w:bCs/>
                <w:iCs/>
                <w:sz w:val="24"/>
                <w:szCs w:val="24"/>
              </w:rPr>
              <w:t xml:space="preserve"> and adequate heating</w:t>
            </w:r>
            <w:r w:rsidR="000960E2">
              <w:rPr>
                <w:rFonts w:ascii="Gill Sans MT" w:hAnsi="Gill Sans MT" w:cs="Arial"/>
                <w:bCs/>
                <w:iCs/>
                <w:sz w:val="24"/>
                <w:szCs w:val="24"/>
              </w:rPr>
              <w:t>/cooling</w:t>
            </w:r>
          </w:p>
          <w:p w:rsidR="00672633" w:rsidRPr="006E76EE" w:rsidRDefault="001777AB" w:rsidP="000960E2">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h</w:t>
            </w:r>
            <w:r w:rsidR="00672633" w:rsidRPr="006E76EE">
              <w:rPr>
                <w:rFonts w:ascii="Gill Sans MT" w:hAnsi="Gill Sans MT" w:cs="Arial"/>
                <w:bCs/>
                <w:iCs/>
                <w:sz w:val="24"/>
                <w:szCs w:val="24"/>
              </w:rPr>
              <w:t xml:space="preserve">as access to </w:t>
            </w:r>
            <w:r w:rsidR="000960E2">
              <w:rPr>
                <w:rFonts w:ascii="Gill Sans MT" w:hAnsi="Gill Sans MT" w:cs="Arial"/>
                <w:bCs/>
                <w:iCs/>
                <w:sz w:val="24"/>
                <w:szCs w:val="24"/>
              </w:rPr>
              <w:t>adequate</w:t>
            </w:r>
            <w:r w:rsidR="00672633" w:rsidRPr="006E76EE">
              <w:rPr>
                <w:rFonts w:ascii="Gill Sans MT" w:hAnsi="Gill Sans MT" w:cs="Arial"/>
                <w:bCs/>
                <w:iCs/>
                <w:sz w:val="24"/>
                <w:szCs w:val="24"/>
              </w:rPr>
              <w:t xml:space="preserve"> clothing</w:t>
            </w:r>
            <w:r w:rsidR="00F90454">
              <w:rPr>
                <w:rFonts w:ascii="Gill Sans MT" w:hAnsi="Gill Sans MT" w:cs="Arial"/>
                <w:bCs/>
                <w:iCs/>
                <w:sz w:val="24"/>
                <w:szCs w:val="24"/>
              </w:rPr>
              <w:t xml:space="preserve"> and footwear</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70C0"/>
              </w:rPr>
            </w:pPr>
            <w:r w:rsidRPr="006E76EE">
              <w:rPr>
                <w:rFonts w:ascii="Gill Sans MT" w:hAnsi="Gill Sans MT" w:cs="Arial"/>
                <w:b/>
                <w:bCs/>
                <w:iCs/>
                <w:color w:val="0070C0"/>
              </w:rPr>
              <w:t>Being healthy</w:t>
            </w:r>
          </w:p>
        </w:tc>
        <w:tc>
          <w:tcPr>
            <w:tcW w:w="8221" w:type="dxa"/>
          </w:tcPr>
          <w:p w:rsidR="00C47E86" w:rsidRPr="006E76EE" w:rsidRDefault="001777AB" w:rsidP="00C47E8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w:t>
            </w:r>
            <w:r w:rsidR="00C47E86" w:rsidRPr="006E76EE">
              <w:rPr>
                <w:rFonts w:ascii="Gill Sans MT" w:hAnsi="Gill Sans MT" w:cs="Arial"/>
                <w:bCs/>
                <w:iCs/>
                <w:sz w:val="24"/>
                <w:szCs w:val="24"/>
              </w:rPr>
              <w:t>s a healthy weight for their age and height</w:t>
            </w:r>
          </w:p>
          <w:p w:rsidR="004E0DA5" w:rsidRPr="006E76EE" w:rsidRDefault="004E0DA5" w:rsidP="00C47E8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w:t>
            </w:r>
            <w:r w:rsidR="000960E2">
              <w:rPr>
                <w:rFonts w:ascii="Gill Sans MT" w:hAnsi="Gill Sans MT" w:cs="Arial"/>
                <w:bCs/>
                <w:iCs/>
                <w:sz w:val="24"/>
                <w:szCs w:val="24"/>
              </w:rPr>
              <w:t xml:space="preserve"> physically and socially</w:t>
            </w:r>
            <w:r w:rsidRPr="006E76EE">
              <w:rPr>
                <w:rFonts w:ascii="Gill Sans MT" w:hAnsi="Gill Sans MT" w:cs="Arial"/>
                <w:bCs/>
                <w:iCs/>
                <w:sz w:val="24"/>
                <w:szCs w:val="24"/>
              </w:rPr>
              <w:t xml:space="preserve"> active</w:t>
            </w:r>
          </w:p>
          <w:p w:rsidR="005C24E6" w:rsidRPr="006E76EE" w:rsidRDefault="001777AB" w:rsidP="005C24E6">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w:t>
            </w:r>
            <w:r w:rsidR="005C24E6" w:rsidRPr="006E76EE">
              <w:rPr>
                <w:rFonts w:ascii="Gill Sans MT" w:hAnsi="Gill Sans MT" w:cs="Arial"/>
                <w:bCs/>
                <w:iCs/>
                <w:sz w:val="24"/>
                <w:szCs w:val="24"/>
              </w:rPr>
              <w:t>s emotionally and mentally well</w:t>
            </w:r>
            <w:r w:rsidR="004E0DA5" w:rsidRPr="006E76EE">
              <w:rPr>
                <w:rFonts w:ascii="Gill Sans MT" w:hAnsi="Gill Sans MT" w:cs="Arial"/>
                <w:bCs/>
                <w:iCs/>
                <w:sz w:val="24"/>
                <w:szCs w:val="24"/>
              </w:rPr>
              <w:t>, happy</w:t>
            </w:r>
            <w:r w:rsidR="005C24E6" w:rsidRPr="006E76EE">
              <w:rPr>
                <w:rFonts w:ascii="Gill Sans MT" w:hAnsi="Gill Sans MT" w:cs="Arial"/>
                <w:bCs/>
                <w:iCs/>
                <w:sz w:val="24"/>
                <w:szCs w:val="24"/>
              </w:rPr>
              <w:t xml:space="preserve"> and supported</w:t>
            </w:r>
          </w:p>
          <w:p w:rsidR="00672633" w:rsidRPr="001F6453" w:rsidRDefault="001777AB" w:rsidP="00C209DF">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w:t>
            </w:r>
            <w:r w:rsidR="00672633" w:rsidRPr="006E76EE">
              <w:rPr>
                <w:rFonts w:ascii="Gill Sans MT" w:hAnsi="Gill Sans MT" w:cs="Arial"/>
                <w:bCs/>
                <w:iCs/>
                <w:sz w:val="24"/>
                <w:szCs w:val="24"/>
              </w:rPr>
              <w:t>s able to access health services</w:t>
            </w:r>
            <w:r w:rsidR="008067A2" w:rsidRPr="006E76EE">
              <w:rPr>
                <w:rFonts w:ascii="Gill Sans MT" w:hAnsi="Gill Sans MT" w:cs="Arial"/>
                <w:bCs/>
                <w:iCs/>
                <w:sz w:val="24"/>
                <w:szCs w:val="24"/>
              </w:rPr>
              <w:t>, including oral health services,</w:t>
            </w:r>
            <w:r w:rsidR="000960E2">
              <w:rPr>
                <w:rFonts w:ascii="Gill Sans MT" w:hAnsi="Gill Sans MT" w:cs="Arial"/>
                <w:bCs/>
                <w:iCs/>
                <w:sz w:val="24"/>
                <w:szCs w:val="24"/>
              </w:rPr>
              <w:t xml:space="preserve"> when needed</w:t>
            </w:r>
            <w:r w:rsidR="00672633" w:rsidRPr="006E76EE">
              <w:rPr>
                <w:rFonts w:ascii="Gill Sans MT" w:hAnsi="Gill Sans MT" w:cs="Arial"/>
                <w:bCs/>
                <w:iCs/>
                <w:sz w:val="24"/>
                <w:szCs w:val="24"/>
              </w:rPr>
              <w:t xml:space="preserve"> and is supported to do so</w:t>
            </w:r>
          </w:p>
          <w:p w:rsidR="001F6453" w:rsidRPr="006E76EE" w:rsidRDefault="001F6453" w:rsidP="001F645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 xml:space="preserve">Child is fully </w:t>
            </w:r>
            <w:r>
              <w:rPr>
                <w:rFonts w:ascii="Gill Sans MT" w:hAnsi="Gill Sans MT" w:cs="Arial"/>
                <w:bCs/>
                <w:iCs/>
                <w:sz w:val="24"/>
                <w:szCs w:val="24"/>
              </w:rPr>
              <w:t>immunised</w:t>
            </w:r>
          </w:p>
          <w:p w:rsidR="00672633" w:rsidRPr="001F6453" w:rsidRDefault="001777AB" w:rsidP="00662F40">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Child </w:t>
            </w:r>
            <w:r w:rsidR="004E0DA5" w:rsidRPr="006E76EE">
              <w:rPr>
                <w:rFonts w:ascii="Gill Sans MT" w:hAnsi="Gill Sans MT" w:cs="Arial"/>
                <w:bCs/>
                <w:iCs/>
                <w:sz w:val="24"/>
                <w:szCs w:val="24"/>
              </w:rPr>
              <w:t>avoids smoking</w:t>
            </w:r>
            <w:r w:rsidR="00672633" w:rsidRPr="006E76EE">
              <w:rPr>
                <w:rFonts w:ascii="Gill Sans MT" w:hAnsi="Gill Sans MT" w:cs="Arial"/>
                <w:bCs/>
                <w:iCs/>
                <w:sz w:val="24"/>
                <w:szCs w:val="24"/>
              </w:rPr>
              <w:t xml:space="preserve"> or engag</w:t>
            </w:r>
            <w:r w:rsidR="004E0DA5" w:rsidRPr="006E76EE">
              <w:rPr>
                <w:rFonts w:ascii="Gill Sans MT" w:hAnsi="Gill Sans MT" w:cs="Arial"/>
                <w:bCs/>
                <w:iCs/>
                <w:sz w:val="24"/>
                <w:szCs w:val="24"/>
              </w:rPr>
              <w:t>ing</w:t>
            </w:r>
            <w:r w:rsidR="00672633" w:rsidRPr="006E76EE">
              <w:rPr>
                <w:rFonts w:ascii="Gill Sans MT" w:hAnsi="Gill Sans MT" w:cs="Arial"/>
                <w:bCs/>
                <w:iCs/>
                <w:sz w:val="24"/>
                <w:szCs w:val="24"/>
              </w:rPr>
              <w:t xml:space="preserve"> in risky alcohol</w:t>
            </w:r>
            <w:r w:rsidR="004E0DA5" w:rsidRPr="006E76EE">
              <w:rPr>
                <w:rFonts w:ascii="Gill Sans MT" w:hAnsi="Gill Sans MT" w:cs="Arial"/>
                <w:bCs/>
                <w:iCs/>
                <w:sz w:val="24"/>
                <w:szCs w:val="24"/>
              </w:rPr>
              <w:t>/drug</w:t>
            </w:r>
            <w:r w:rsidR="00672633" w:rsidRPr="006E76EE">
              <w:rPr>
                <w:rFonts w:ascii="Gill Sans MT" w:hAnsi="Gill Sans MT" w:cs="Arial"/>
                <w:bCs/>
                <w:iCs/>
                <w:sz w:val="24"/>
                <w:szCs w:val="24"/>
              </w:rPr>
              <w:t xml:space="preserve"> use; or is supported to give up smoking or risky alcohol</w:t>
            </w:r>
            <w:r w:rsidR="004E0DA5" w:rsidRPr="006E76EE">
              <w:rPr>
                <w:rFonts w:ascii="Gill Sans MT" w:hAnsi="Gill Sans MT" w:cs="Arial"/>
                <w:bCs/>
                <w:iCs/>
                <w:sz w:val="24"/>
                <w:szCs w:val="24"/>
              </w:rPr>
              <w:t>/drug</w:t>
            </w:r>
            <w:r w:rsidR="00672633" w:rsidRPr="006E76EE">
              <w:rPr>
                <w:rFonts w:ascii="Gill Sans MT" w:hAnsi="Gill Sans MT" w:cs="Arial"/>
                <w:bCs/>
                <w:iCs/>
                <w:sz w:val="24"/>
                <w:szCs w:val="24"/>
              </w:rPr>
              <w:t xml:space="preserve"> use</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002060"/>
              </w:rPr>
            </w:pPr>
            <w:r w:rsidRPr="006E76EE">
              <w:rPr>
                <w:rFonts w:ascii="Gill Sans MT" w:hAnsi="Gill Sans MT" w:cs="Arial"/>
                <w:b/>
                <w:bCs/>
                <w:iCs/>
                <w:color w:val="002060"/>
              </w:rPr>
              <w:lastRenderedPageBreak/>
              <w:t>Learning</w:t>
            </w:r>
          </w:p>
        </w:tc>
        <w:tc>
          <w:tcPr>
            <w:tcW w:w="8221" w:type="dxa"/>
          </w:tcPr>
          <w:p w:rsidR="001777AB" w:rsidRPr="006E76EE" w:rsidRDefault="001777AB" w:rsidP="00672633">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receiving an education</w:t>
            </w:r>
          </w:p>
          <w:p w:rsidR="00672633" w:rsidRPr="006E76EE" w:rsidRDefault="001777AB" w:rsidP="00672633">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 xml:space="preserve">If attending a school, </w:t>
            </w:r>
            <w:r w:rsidR="001F6453">
              <w:rPr>
                <w:rFonts w:ascii="Gill Sans MT" w:hAnsi="Gill Sans MT" w:cs="Arial"/>
                <w:bCs/>
                <w:iCs/>
                <w:sz w:val="24"/>
                <w:szCs w:val="24"/>
              </w:rPr>
              <w:t xml:space="preserve">the child </w:t>
            </w:r>
            <w:r w:rsidRPr="006E76EE">
              <w:rPr>
                <w:rFonts w:ascii="Gill Sans MT" w:hAnsi="Gill Sans MT" w:cs="Arial"/>
                <w:bCs/>
                <w:iCs/>
                <w:sz w:val="24"/>
                <w:szCs w:val="24"/>
              </w:rPr>
              <w:t>a</w:t>
            </w:r>
            <w:r w:rsidR="00672633" w:rsidRPr="006E76EE">
              <w:rPr>
                <w:rFonts w:ascii="Gill Sans MT" w:hAnsi="Gill Sans MT" w:cs="Arial"/>
                <w:bCs/>
                <w:iCs/>
                <w:sz w:val="24"/>
                <w:szCs w:val="24"/>
              </w:rPr>
              <w:t>ttends regularly, with minimal unexplained absences</w:t>
            </w:r>
          </w:p>
          <w:p w:rsidR="001777AB" w:rsidRPr="006E76EE" w:rsidRDefault="004E0DA5" w:rsidP="008067A2">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is d</w:t>
            </w:r>
            <w:r w:rsidR="001777AB" w:rsidRPr="006E76EE">
              <w:rPr>
                <w:rFonts w:ascii="Gill Sans MT" w:hAnsi="Gill Sans MT" w:cs="Arial"/>
                <w:bCs/>
                <w:iCs/>
                <w:sz w:val="24"/>
                <w:szCs w:val="24"/>
              </w:rPr>
              <w:t>eveloping age-appropriate language and literacy</w:t>
            </w:r>
          </w:p>
          <w:p w:rsidR="008067A2" w:rsidRPr="006E76EE" w:rsidRDefault="004E0DA5" w:rsidP="00F90454">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d</w:t>
            </w:r>
            <w:r w:rsidR="001777AB" w:rsidRPr="006E76EE">
              <w:rPr>
                <w:rFonts w:ascii="Gill Sans MT" w:hAnsi="Gill Sans MT" w:cs="Arial"/>
                <w:bCs/>
                <w:iCs/>
                <w:sz w:val="24"/>
                <w:szCs w:val="24"/>
              </w:rPr>
              <w:t>emonstrates positive and ethical behaviour</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B2A1C7" w:themeColor="accent4" w:themeTint="99"/>
              </w:rPr>
            </w:pPr>
            <w:r w:rsidRPr="006E76EE">
              <w:rPr>
                <w:rFonts w:ascii="Gill Sans MT" w:hAnsi="Gill Sans MT" w:cs="Arial"/>
                <w:b/>
                <w:bCs/>
                <w:iCs/>
                <w:color w:val="B2A1C7" w:themeColor="accent4" w:themeTint="99"/>
              </w:rPr>
              <w:t>Participating</w:t>
            </w:r>
          </w:p>
        </w:tc>
        <w:tc>
          <w:tcPr>
            <w:tcW w:w="8221" w:type="dxa"/>
          </w:tcPr>
          <w:p w:rsidR="004D250D"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a</w:t>
            </w:r>
            <w:r w:rsidR="008067A2" w:rsidRPr="006E76EE">
              <w:rPr>
                <w:rFonts w:ascii="Gill Sans MT" w:hAnsi="Gill Sans MT" w:cs="Arial"/>
                <w:bCs/>
                <w:iCs/>
                <w:sz w:val="24"/>
                <w:szCs w:val="24"/>
              </w:rPr>
              <w:t>ble to engage in organised activities, including sport</w:t>
            </w:r>
          </w:p>
          <w:p w:rsidR="008067A2"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a</w:t>
            </w:r>
            <w:r w:rsidR="008067A2" w:rsidRPr="006E76EE">
              <w:rPr>
                <w:rFonts w:ascii="Gill Sans MT" w:hAnsi="Gill Sans MT" w:cs="Arial"/>
                <w:bCs/>
                <w:iCs/>
                <w:sz w:val="24"/>
                <w:szCs w:val="24"/>
              </w:rPr>
              <w:t>ble to satisfy emotional or social needs outside of family group (eg by spending time with peers)</w:t>
            </w:r>
          </w:p>
          <w:p w:rsidR="004E0DA5"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permitted and encouraged to engage with their community</w:t>
            </w:r>
          </w:p>
          <w:p w:rsidR="00CE70B7" w:rsidRPr="006E76EE" w:rsidRDefault="00CE70B7" w:rsidP="00CE70B7">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provided with opportunities to meaningfully participate in decisions</w:t>
            </w:r>
          </w:p>
          <w:p w:rsidR="00CE70B7" w:rsidRPr="006E76EE" w:rsidRDefault="00CE70B7" w:rsidP="00CE70B7">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encouraged to have a voice</w:t>
            </w:r>
          </w:p>
        </w:tc>
      </w:tr>
      <w:tr w:rsidR="004D250D" w:rsidTr="007518CF">
        <w:tc>
          <w:tcPr>
            <w:tcW w:w="1986" w:type="dxa"/>
            <w:vAlign w:val="center"/>
          </w:tcPr>
          <w:p w:rsidR="004D250D" w:rsidRPr="006E76EE" w:rsidRDefault="004D250D" w:rsidP="00A34882">
            <w:pPr>
              <w:spacing w:before="120" w:after="120"/>
              <w:jc w:val="center"/>
              <w:rPr>
                <w:rFonts w:ascii="Gill Sans MT" w:hAnsi="Gill Sans MT" w:cs="Arial"/>
                <w:b/>
                <w:bCs/>
                <w:iCs/>
                <w:color w:val="31849B" w:themeColor="accent5" w:themeShade="BF"/>
              </w:rPr>
            </w:pPr>
            <w:r w:rsidRPr="006E76EE">
              <w:rPr>
                <w:rFonts w:ascii="Gill Sans MT" w:hAnsi="Gill Sans MT" w:cs="Arial"/>
                <w:b/>
                <w:bCs/>
                <w:iCs/>
                <w:color w:val="31849B" w:themeColor="accent5" w:themeShade="BF"/>
              </w:rPr>
              <w:t>Having a positive sense of culture and identity</w:t>
            </w:r>
          </w:p>
        </w:tc>
        <w:tc>
          <w:tcPr>
            <w:tcW w:w="8221" w:type="dxa"/>
          </w:tcPr>
          <w:p w:rsidR="00591700" w:rsidRDefault="00591700"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Pr>
                <w:rFonts w:ascii="Gill Sans MT" w:hAnsi="Gill Sans MT" w:cs="Arial"/>
                <w:bCs/>
                <w:iCs/>
                <w:sz w:val="24"/>
                <w:szCs w:val="24"/>
              </w:rPr>
              <w:t>Child’s sense of personal identity is supported</w:t>
            </w:r>
          </w:p>
          <w:p w:rsidR="004E0DA5"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Cs/>
                <w:iCs/>
                <w:sz w:val="24"/>
                <w:szCs w:val="24"/>
              </w:rPr>
            </w:pPr>
            <w:r w:rsidRPr="006E76EE">
              <w:rPr>
                <w:rFonts w:ascii="Gill Sans MT" w:hAnsi="Gill Sans MT" w:cs="Arial"/>
                <w:bCs/>
                <w:iCs/>
                <w:sz w:val="24"/>
                <w:szCs w:val="24"/>
              </w:rPr>
              <w:t>Child is supported to understand their family history</w:t>
            </w:r>
          </w:p>
          <w:p w:rsidR="004D250D" w:rsidRPr="006E76EE" w:rsidRDefault="004E0DA5" w:rsidP="00D6191A">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 i</w:t>
            </w:r>
            <w:r w:rsidR="00672633" w:rsidRPr="006E76EE">
              <w:rPr>
                <w:rFonts w:ascii="Gill Sans MT" w:hAnsi="Gill Sans MT" w:cs="Arial"/>
                <w:bCs/>
                <w:iCs/>
                <w:sz w:val="24"/>
                <w:szCs w:val="24"/>
              </w:rPr>
              <w:t xml:space="preserve">s supported to satisfy any interest in their </w:t>
            </w:r>
            <w:r w:rsidR="008067A2" w:rsidRPr="006E76EE">
              <w:rPr>
                <w:rFonts w:ascii="Gill Sans MT" w:hAnsi="Gill Sans MT" w:cs="Arial"/>
                <w:bCs/>
                <w:iCs/>
                <w:sz w:val="24"/>
                <w:szCs w:val="24"/>
              </w:rPr>
              <w:t>identity</w:t>
            </w:r>
            <w:r w:rsidR="00672633" w:rsidRPr="006E76EE">
              <w:rPr>
                <w:rFonts w:ascii="Gill Sans MT" w:hAnsi="Gill Sans MT" w:cs="Arial"/>
                <w:bCs/>
                <w:iCs/>
                <w:sz w:val="24"/>
                <w:szCs w:val="24"/>
              </w:rPr>
              <w:t xml:space="preserve"> or culture</w:t>
            </w:r>
          </w:p>
          <w:p w:rsidR="004E0DA5" w:rsidRPr="006E76EE" w:rsidRDefault="004E0DA5" w:rsidP="004E0DA5">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Child’s environment, including educational environment, is culturally appropriate</w:t>
            </w:r>
          </w:p>
          <w:p w:rsidR="008067A2" w:rsidRPr="006E76EE" w:rsidRDefault="004E0DA5" w:rsidP="003B7565">
            <w:pPr>
              <w:pStyle w:val="ListParagraph"/>
              <w:numPr>
                <w:ilvl w:val="0"/>
                <w:numId w:val="31"/>
              </w:numPr>
              <w:spacing w:before="120" w:beforeAutospacing="0" w:after="120" w:afterAutospacing="0"/>
              <w:ind w:left="317" w:hanging="317"/>
              <w:contextualSpacing w:val="0"/>
              <w:rPr>
                <w:rFonts w:ascii="Gill Sans MT" w:hAnsi="Gill Sans MT" w:cs="Arial"/>
                <w:b/>
                <w:bCs/>
                <w:iCs/>
                <w:sz w:val="24"/>
                <w:szCs w:val="24"/>
              </w:rPr>
            </w:pPr>
            <w:r w:rsidRPr="006E76EE">
              <w:rPr>
                <w:rFonts w:ascii="Gill Sans MT" w:hAnsi="Gill Sans MT" w:cs="Arial"/>
                <w:bCs/>
                <w:iCs/>
                <w:sz w:val="24"/>
                <w:szCs w:val="24"/>
              </w:rPr>
              <w:t>Child’s e</w:t>
            </w:r>
            <w:r w:rsidR="008067A2" w:rsidRPr="006E76EE">
              <w:rPr>
                <w:rFonts w:ascii="Gill Sans MT" w:hAnsi="Gill Sans MT" w:cs="Arial"/>
                <w:bCs/>
                <w:iCs/>
                <w:sz w:val="24"/>
                <w:szCs w:val="24"/>
              </w:rPr>
              <w:t xml:space="preserve">nvironment is free from bullying or victimisation </w:t>
            </w:r>
          </w:p>
        </w:tc>
      </w:tr>
    </w:tbl>
    <w:p w:rsidR="002267DB" w:rsidRDefault="002267DB" w:rsidP="002A34EB">
      <w:pPr>
        <w:spacing w:after="140" w:line="300" w:lineRule="atLeast"/>
        <w:rPr>
          <w:rFonts w:ascii="Gill Sans MT" w:hAnsi="Gill Sans MT" w:cs="Arial"/>
          <w:b/>
          <w:bCs/>
          <w:iCs/>
          <w:sz w:val="22"/>
          <w:szCs w:val="22"/>
        </w:rPr>
      </w:pPr>
    </w:p>
    <w:p w:rsidR="001912B7" w:rsidRDefault="001912B7">
      <w:pPr>
        <w:rPr>
          <w:rFonts w:ascii="Gill Sans MT" w:hAnsi="Gill Sans MT" w:cs="Arial"/>
          <w:b/>
          <w:bCs/>
          <w:iCs/>
          <w:sz w:val="22"/>
          <w:szCs w:val="22"/>
        </w:rPr>
      </w:pPr>
      <w:r>
        <w:rPr>
          <w:rFonts w:ascii="Gill Sans MT" w:hAnsi="Gill Sans MT" w:cs="Arial"/>
          <w:b/>
          <w:bCs/>
          <w:iCs/>
          <w:sz w:val="22"/>
          <w:szCs w:val="22"/>
        </w:rPr>
        <w:br w:type="page"/>
      </w:r>
    </w:p>
    <w:p w:rsidR="001912B7" w:rsidRDefault="001912B7" w:rsidP="001912B7">
      <w:pPr>
        <w:spacing w:after="140" w:line="300" w:lineRule="atLeast"/>
        <w:rPr>
          <w:rFonts w:ascii="Gill Sans MT" w:hAnsi="Gill Sans MT" w:cs="Arial"/>
          <w:b/>
          <w:bCs/>
          <w:iCs/>
          <w:sz w:val="32"/>
          <w:szCs w:val="22"/>
        </w:rPr>
      </w:pPr>
      <w:r w:rsidRPr="001912B7">
        <w:rPr>
          <w:rFonts w:ascii="Gill Sans MT" w:hAnsi="Gill Sans MT" w:cs="Arial"/>
          <w:b/>
          <w:bCs/>
          <w:iCs/>
          <w:sz w:val="32"/>
          <w:szCs w:val="22"/>
        </w:rPr>
        <w:lastRenderedPageBreak/>
        <w:t>Using the Framework</w:t>
      </w:r>
    </w:p>
    <w:p w:rsidR="001912B7" w:rsidRPr="001912B7" w:rsidRDefault="001912B7" w:rsidP="001912B7">
      <w:pPr>
        <w:spacing w:after="140" w:line="300" w:lineRule="atLeast"/>
        <w:rPr>
          <w:rFonts w:ascii="Gill Sans MT" w:hAnsi="Gill Sans MT"/>
        </w:rPr>
      </w:pPr>
      <w:r w:rsidRPr="001912B7">
        <w:rPr>
          <w:rFonts w:ascii="Gill Sans MT" w:hAnsi="Gill Sans MT"/>
        </w:rPr>
        <w:t>The Child and Youth Wellbeing Framework provides a common language for Government, non-government organisations, the private sector and the community.  It has no single application, but rather should be used as a foundation tool for talking about child and youth wellbeing, designing programs that promote wellbeing or for holding ourselves collectively to account for delivering better outcomes for children and young people in Tasmania.</w:t>
      </w:r>
    </w:p>
    <w:p w:rsidR="001912B7" w:rsidRPr="001912B7" w:rsidRDefault="001912B7" w:rsidP="001912B7">
      <w:pPr>
        <w:spacing w:after="140" w:line="300" w:lineRule="atLeast"/>
        <w:rPr>
          <w:rFonts w:ascii="Gill Sans MT" w:hAnsi="Gill Sans MT"/>
        </w:rPr>
      </w:pPr>
      <w:r w:rsidRPr="001912B7">
        <w:rPr>
          <w:rFonts w:ascii="Gill Sans MT" w:hAnsi="Gill Sans MT"/>
        </w:rPr>
        <w:t>The State Government will continue to build partnerships across the community to embed the Child and Youth Wellbeing Framework into policies and services.  We will continue to build on the Framework through the development of common outcomes for children and young people and common indicators to track progress in priority areas.</w:t>
      </w:r>
    </w:p>
    <w:p w:rsidR="001912B7" w:rsidRPr="001912B7" w:rsidRDefault="001912B7" w:rsidP="001912B7">
      <w:pPr>
        <w:spacing w:after="140" w:line="300" w:lineRule="atLeast"/>
        <w:rPr>
          <w:rFonts w:ascii="Gill Sans MT" w:hAnsi="Gill Sans MT"/>
        </w:rPr>
      </w:pPr>
      <w:r w:rsidRPr="001912B7">
        <w:rPr>
          <w:rFonts w:ascii="Gill Sans MT" w:hAnsi="Gill Sans MT"/>
        </w:rPr>
        <w:t>Ongoing collective ownership of the framework is important.  The State Government will work with partners on a process for keeping the framework consistent with current understanding of wellbeing of children and young people and relevant to the Tasmania community, government and service system.</w:t>
      </w:r>
    </w:p>
    <w:p w:rsidR="00C268B4" w:rsidRDefault="00C268B4">
      <w:pPr>
        <w:rPr>
          <w:rFonts w:ascii="Gill Sans MT" w:hAnsi="Gill Sans MT" w:cs="Arial"/>
          <w:b/>
          <w:bCs/>
          <w:iCs/>
          <w:sz w:val="22"/>
          <w:szCs w:val="22"/>
        </w:rPr>
      </w:pPr>
      <w:r>
        <w:rPr>
          <w:rFonts w:ascii="Gill Sans MT" w:hAnsi="Gill Sans MT" w:cs="Arial"/>
          <w:b/>
          <w:bCs/>
          <w:iCs/>
          <w:sz w:val="22"/>
          <w:szCs w:val="22"/>
        </w:rPr>
        <w:br w:type="page"/>
      </w:r>
    </w:p>
    <w:p w:rsidR="00C268B4" w:rsidRDefault="00C268B4" w:rsidP="00C268B4">
      <w:pPr>
        <w:spacing w:before="3240"/>
        <w:rPr>
          <w:rFonts w:ascii="Gill Sans MT" w:hAnsi="Gill Sans MT"/>
          <w:i/>
        </w:rPr>
      </w:pPr>
    </w:p>
    <w:p w:rsidR="00C268B4" w:rsidRPr="00C268B4" w:rsidRDefault="00C268B4" w:rsidP="00C268B4">
      <w:pPr>
        <w:spacing w:before="7320"/>
        <w:jc w:val="center"/>
        <w:rPr>
          <w:rFonts w:ascii="Gill Sans MT" w:hAnsi="Gill Sans MT" w:cs="Arial"/>
          <w:b/>
          <w:bCs/>
          <w:iCs/>
          <w:sz w:val="22"/>
          <w:szCs w:val="22"/>
        </w:rPr>
      </w:pPr>
      <w:r>
        <w:rPr>
          <w:rFonts w:ascii="Gill Sans MT" w:hAnsi="Gill Sans MT"/>
          <w:i/>
        </w:rPr>
        <w:t>The Tasmanian Child and Youth Wellbeing Framework has been p</w:t>
      </w:r>
      <w:r w:rsidRPr="005F0A62">
        <w:rPr>
          <w:rFonts w:ascii="Gill Sans MT" w:hAnsi="Gill Sans MT"/>
          <w:i/>
        </w:rPr>
        <w:t xml:space="preserve">roduced by the Tasmanian Government for collaborative application across the </w:t>
      </w:r>
      <w:r>
        <w:rPr>
          <w:rFonts w:ascii="Gill Sans MT" w:hAnsi="Gill Sans MT"/>
          <w:i/>
        </w:rPr>
        <w:t>broader Tasmanian</w:t>
      </w:r>
      <w:r w:rsidRPr="005F0A62">
        <w:rPr>
          <w:rFonts w:ascii="Gill Sans MT" w:hAnsi="Gill Sans MT"/>
          <w:i/>
        </w:rPr>
        <w:t xml:space="preserve"> children’s service system.  The Tasmanian Government will be actively seeking partners to commit to </w:t>
      </w:r>
      <w:r>
        <w:rPr>
          <w:rFonts w:ascii="Gill Sans MT" w:hAnsi="Gill Sans MT"/>
          <w:i/>
        </w:rPr>
        <w:t xml:space="preserve">aligning their language, outcomes, and the </w:t>
      </w:r>
      <w:r w:rsidRPr="005F0A62">
        <w:rPr>
          <w:rFonts w:ascii="Gill Sans MT" w:hAnsi="Gill Sans MT"/>
          <w:i/>
        </w:rPr>
        <w:t xml:space="preserve">design and delivery </w:t>
      </w:r>
      <w:r>
        <w:rPr>
          <w:rFonts w:ascii="Gill Sans MT" w:hAnsi="Gill Sans MT"/>
          <w:i/>
        </w:rPr>
        <w:t xml:space="preserve">of their services </w:t>
      </w:r>
      <w:r w:rsidRPr="005F0A62">
        <w:rPr>
          <w:rFonts w:ascii="Gill Sans MT" w:hAnsi="Gill Sans MT"/>
          <w:i/>
        </w:rPr>
        <w:t>with the Framework.</w:t>
      </w:r>
    </w:p>
    <w:p w:rsidR="00C268B4" w:rsidRDefault="00C268B4" w:rsidP="00C268B4">
      <w:pPr>
        <w:jc w:val="center"/>
        <w:rPr>
          <w:rFonts w:ascii="Gill Sans MT" w:hAnsi="Gill Sans MT"/>
          <w:i/>
        </w:rPr>
      </w:pPr>
    </w:p>
    <w:p w:rsidR="00C268B4" w:rsidRDefault="00C268B4" w:rsidP="00C268B4">
      <w:pPr>
        <w:spacing w:before="480"/>
        <w:jc w:val="center"/>
        <w:rPr>
          <w:rFonts w:ascii="Gill Sans MT" w:hAnsi="Gill Sans MT"/>
          <w:i/>
        </w:rPr>
      </w:pPr>
      <w:r>
        <w:rPr>
          <w:rFonts w:ascii="Gill Sans MT" w:hAnsi="Gill Sans MT"/>
          <w:i/>
        </w:rPr>
        <w:t xml:space="preserve">Comments / Queries / Feedback: </w:t>
      </w:r>
      <w:hyperlink r:id="rId13" w:history="1">
        <w:r w:rsidRPr="003C11C4">
          <w:rPr>
            <w:rStyle w:val="Hyperlink"/>
            <w:rFonts w:ascii="Gill Sans MT" w:hAnsi="Gill Sans MT"/>
            <w:i/>
          </w:rPr>
          <w:t>CPSRedesignTeam@dhhs.tas.gov.au</w:t>
        </w:r>
      </w:hyperlink>
    </w:p>
    <w:p w:rsidR="00C268B4" w:rsidRDefault="00C268B4" w:rsidP="00C268B4">
      <w:pPr>
        <w:jc w:val="center"/>
        <w:rPr>
          <w:rFonts w:ascii="Gill Sans MT" w:hAnsi="Gill Sans MT"/>
          <w:i/>
        </w:rPr>
      </w:pPr>
    </w:p>
    <w:p w:rsidR="00C268B4" w:rsidRDefault="00C268B4" w:rsidP="00C268B4">
      <w:pPr>
        <w:spacing w:before="480"/>
        <w:jc w:val="center"/>
        <w:rPr>
          <w:rFonts w:ascii="Gill Sans MT" w:hAnsi="Gill Sans MT"/>
        </w:rPr>
      </w:pPr>
      <w:r>
        <w:rPr>
          <w:rFonts w:ascii="Gill Sans MT" w:hAnsi="Gill Sans MT"/>
          <w:i/>
        </w:rPr>
        <w:t xml:space="preserve">The Tasmanian Child and Youth Wellbeing Framework is based on </w:t>
      </w:r>
      <w:r>
        <w:rPr>
          <w:rFonts w:ascii="Gill Sans MT" w:hAnsi="Gill Sans MT"/>
        </w:rPr>
        <w:t>The Nest</w:t>
      </w:r>
      <w:r>
        <w:rPr>
          <w:rFonts w:ascii="Gill Sans MT" w:hAnsi="Gill Sans MT"/>
          <w:i/>
        </w:rPr>
        <w:t xml:space="preserve">, the Australian Research Alliance for Children and Young People’s (ARACY) national initiative on child and youth wellbeing. </w:t>
      </w:r>
      <w:r>
        <w:rPr>
          <w:rFonts w:ascii="Gill Sans MT" w:hAnsi="Gill Sans MT"/>
        </w:rPr>
        <w:t xml:space="preserve">The </w:t>
      </w:r>
      <w:r w:rsidRPr="00223EAA">
        <w:rPr>
          <w:rFonts w:ascii="Gill Sans MT" w:hAnsi="Gill Sans MT"/>
        </w:rPr>
        <w:t>Nest</w:t>
      </w:r>
      <w:r>
        <w:rPr>
          <w:rFonts w:ascii="Gill Sans MT" w:hAnsi="Gill Sans MT"/>
          <w:i/>
        </w:rPr>
        <w:t xml:space="preserve"> is supported by a significant evidence base and was a product of collective action involving more than 4 000 Australians. </w:t>
      </w:r>
      <w:r w:rsidRPr="00223EAA">
        <w:rPr>
          <w:rFonts w:ascii="Gill Sans MT" w:hAnsi="Gill Sans MT"/>
          <w:i/>
        </w:rPr>
        <w:t>Further</w:t>
      </w:r>
      <w:r>
        <w:rPr>
          <w:rFonts w:ascii="Gill Sans MT" w:hAnsi="Gill Sans MT"/>
          <w:i/>
        </w:rPr>
        <w:t xml:space="preserve"> information on </w:t>
      </w:r>
      <w:r>
        <w:rPr>
          <w:rFonts w:ascii="Gill Sans MT" w:hAnsi="Gill Sans MT"/>
        </w:rPr>
        <w:t>The Nest</w:t>
      </w:r>
      <w:r>
        <w:rPr>
          <w:rFonts w:ascii="Gill Sans MT" w:hAnsi="Gill Sans MT"/>
          <w:i/>
        </w:rPr>
        <w:t xml:space="preserve">, including the Action Agenda, Technical Document and Literature Review is available at </w:t>
      </w:r>
      <w:hyperlink r:id="rId14" w:history="1">
        <w:r w:rsidRPr="003C11C4">
          <w:rPr>
            <w:rStyle w:val="Hyperlink"/>
            <w:rFonts w:ascii="Gill Sans MT" w:hAnsi="Gill Sans MT"/>
          </w:rPr>
          <w:t>www.aracy.org.au</w:t>
        </w:r>
      </w:hyperlink>
      <w:r>
        <w:rPr>
          <w:rFonts w:ascii="Gill Sans MT" w:hAnsi="Gill Sans MT"/>
        </w:rPr>
        <w:t xml:space="preserve">. </w:t>
      </w:r>
    </w:p>
    <w:p w:rsidR="00C268B4" w:rsidRPr="00EA5E75" w:rsidRDefault="00C268B4" w:rsidP="00C268B4">
      <w:pPr>
        <w:jc w:val="center"/>
        <w:rPr>
          <w:rFonts w:ascii="Gill Sans MT" w:hAnsi="Gill Sans MT"/>
          <w:i/>
        </w:rPr>
      </w:pPr>
    </w:p>
    <w:p w:rsidR="00C268B4" w:rsidRPr="00EA5E75" w:rsidRDefault="00C268B4" w:rsidP="00C268B4">
      <w:pPr>
        <w:jc w:val="center"/>
        <w:rPr>
          <w:rFonts w:ascii="Gill Sans MT" w:hAnsi="Gill Sans MT"/>
          <w:i/>
        </w:rPr>
      </w:pPr>
      <w:r w:rsidRPr="00EA5E75">
        <w:rPr>
          <w:rFonts w:ascii="Gill Sans MT" w:hAnsi="Gill Sans MT"/>
          <w:i/>
        </w:rPr>
        <w:t xml:space="preserve">Copyright and all intellectual property rights in </w:t>
      </w:r>
      <w:r>
        <w:rPr>
          <w:rFonts w:ascii="Gill Sans MT" w:hAnsi="Gill Sans MT"/>
        </w:rPr>
        <w:t>The Nest</w:t>
      </w:r>
      <w:r w:rsidRPr="00EA5E75">
        <w:rPr>
          <w:rFonts w:ascii="Gill Sans MT" w:hAnsi="Gill Sans MT"/>
          <w:i/>
        </w:rPr>
        <w:t xml:space="preserve"> are and remain the property of the Australian Research Alliance for Children </w:t>
      </w:r>
      <w:r>
        <w:rPr>
          <w:rFonts w:ascii="Gill Sans MT" w:hAnsi="Gill Sans MT"/>
          <w:i/>
        </w:rPr>
        <w:t xml:space="preserve">and Youth </w:t>
      </w:r>
      <w:r w:rsidRPr="00EA5E75">
        <w:rPr>
          <w:rFonts w:ascii="Gill Sans MT" w:hAnsi="Gill Sans MT"/>
          <w:i/>
        </w:rPr>
        <w:t>Ltd (ARACY)</w:t>
      </w:r>
      <w:r>
        <w:rPr>
          <w:rFonts w:ascii="Gill Sans MT" w:hAnsi="Gill Sans MT"/>
          <w:i/>
        </w:rPr>
        <w:t>.</w:t>
      </w:r>
    </w:p>
    <w:p w:rsidR="000114F8" w:rsidRPr="00B46AA5" w:rsidRDefault="000114F8" w:rsidP="002A34EB">
      <w:pPr>
        <w:spacing w:after="140" w:line="300" w:lineRule="atLeast"/>
        <w:rPr>
          <w:rFonts w:ascii="Gill Sans MT" w:hAnsi="Gill Sans MT" w:cs="Arial"/>
          <w:b/>
          <w:bCs/>
          <w:iCs/>
          <w:sz w:val="22"/>
          <w:szCs w:val="22"/>
        </w:rPr>
      </w:pPr>
    </w:p>
    <w:sectPr w:rsidR="000114F8" w:rsidRPr="00B46AA5" w:rsidSect="002A34EB">
      <w:type w:val="continuous"/>
      <w:pgSz w:w="11909" w:h="16834" w:code="9"/>
      <w:pgMar w:top="1440" w:right="1469"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80" w:rsidRDefault="00997380">
      <w:r>
        <w:separator/>
      </w:r>
    </w:p>
    <w:p w:rsidR="00997380" w:rsidRDefault="00997380"/>
    <w:p w:rsidR="00997380" w:rsidRDefault="00997380" w:rsidP="006F202B"/>
  </w:endnote>
  <w:endnote w:type="continuationSeparator" w:id="0">
    <w:p w:rsidR="00997380" w:rsidRDefault="00997380">
      <w:r>
        <w:continuationSeparator/>
      </w:r>
    </w:p>
    <w:p w:rsidR="00997380" w:rsidRDefault="00997380"/>
    <w:p w:rsidR="00997380" w:rsidRDefault="00997380" w:rsidP="006F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94538"/>
      <w:docPartObj>
        <w:docPartGallery w:val="Page Numbers (Bottom of Page)"/>
        <w:docPartUnique/>
      </w:docPartObj>
    </w:sdtPr>
    <w:sdtEndPr>
      <w:rPr>
        <w:rFonts w:ascii="Gill Sans MT" w:hAnsi="Gill Sans MT"/>
        <w:noProof/>
        <w:sz w:val="22"/>
      </w:rPr>
    </w:sdtEndPr>
    <w:sdtContent>
      <w:p w:rsidR="002322CC" w:rsidRPr="00BB2F76" w:rsidRDefault="002322CC">
        <w:pPr>
          <w:pStyle w:val="Footer"/>
          <w:jc w:val="right"/>
          <w:rPr>
            <w:rFonts w:ascii="Gill Sans MT" w:hAnsi="Gill Sans MT"/>
            <w:sz w:val="22"/>
          </w:rPr>
        </w:pPr>
        <w:r w:rsidRPr="00BB2F76">
          <w:rPr>
            <w:rFonts w:ascii="Gill Sans MT" w:hAnsi="Gill Sans MT"/>
            <w:sz w:val="22"/>
          </w:rPr>
          <w:fldChar w:fldCharType="begin"/>
        </w:r>
        <w:r w:rsidRPr="00BB2F76">
          <w:rPr>
            <w:rFonts w:ascii="Gill Sans MT" w:hAnsi="Gill Sans MT"/>
            <w:sz w:val="22"/>
          </w:rPr>
          <w:instrText xml:space="preserve"> PAGE   \* MERGEFORMAT </w:instrText>
        </w:r>
        <w:r w:rsidRPr="00BB2F76">
          <w:rPr>
            <w:rFonts w:ascii="Gill Sans MT" w:hAnsi="Gill Sans MT"/>
            <w:sz w:val="22"/>
          </w:rPr>
          <w:fldChar w:fldCharType="separate"/>
        </w:r>
        <w:r w:rsidR="00167C08">
          <w:rPr>
            <w:rFonts w:ascii="Gill Sans MT" w:hAnsi="Gill Sans MT"/>
            <w:noProof/>
            <w:sz w:val="22"/>
          </w:rPr>
          <w:t>14</w:t>
        </w:r>
        <w:r w:rsidRPr="00BB2F76">
          <w:rPr>
            <w:rFonts w:ascii="Gill Sans MT" w:hAnsi="Gill Sans MT"/>
            <w:noProof/>
            <w:sz w:val="22"/>
          </w:rPr>
          <w:fldChar w:fldCharType="end"/>
        </w:r>
      </w:p>
    </w:sdtContent>
  </w:sdt>
  <w:p w:rsidR="002322CC" w:rsidRDefault="00232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2CC" w:rsidRDefault="002322CC">
    <w:pPr>
      <w:pStyle w:val="Footer"/>
      <w:jc w:val="right"/>
    </w:pPr>
  </w:p>
  <w:p w:rsidR="002322CC" w:rsidRDefault="00232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80" w:rsidRDefault="00997380">
      <w:r>
        <w:separator/>
      </w:r>
    </w:p>
    <w:p w:rsidR="00997380" w:rsidRDefault="00997380"/>
    <w:p w:rsidR="00997380" w:rsidRDefault="00997380" w:rsidP="006F202B"/>
  </w:footnote>
  <w:footnote w:type="continuationSeparator" w:id="0">
    <w:p w:rsidR="00997380" w:rsidRDefault="00997380">
      <w:r>
        <w:continuationSeparator/>
      </w:r>
    </w:p>
    <w:p w:rsidR="00997380" w:rsidRDefault="00997380"/>
    <w:p w:rsidR="00997380" w:rsidRDefault="00997380" w:rsidP="006F2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76" w:rsidRDefault="00A82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F1863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9726CE"/>
    <w:multiLevelType w:val="hybridMultilevel"/>
    <w:tmpl w:val="CB728C02"/>
    <w:lvl w:ilvl="0" w:tplc="FEC45896">
      <w:start w:val="1"/>
      <w:numFmt w:val="decimal"/>
      <w:pStyle w:val="NumberList"/>
      <w:lvlText w:val="%1."/>
      <w:lvlJc w:val="left"/>
      <w:pPr>
        <w:tabs>
          <w:tab w:val="num" w:pos="1440"/>
        </w:tabs>
        <w:ind w:left="1440" w:hanging="720"/>
      </w:pPr>
      <w:rPr>
        <w:rFonts w:hint="default"/>
      </w:rPr>
    </w:lvl>
    <w:lvl w:ilvl="1" w:tplc="FE4A083A">
      <w:start w:val="1"/>
      <w:numFmt w:val="decimal"/>
      <w:pStyle w:val="NumberList"/>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1EE9"/>
    <w:multiLevelType w:val="singleLevel"/>
    <w:tmpl w:val="42AADB34"/>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630142A"/>
    <w:multiLevelType w:val="hybridMultilevel"/>
    <w:tmpl w:val="A3486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E158C"/>
    <w:multiLevelType w:val="hybridMultilevel"/>
    <w:tmpl w:val="2D50C6FA"/>
    <w:lvl w:ilvl="0" w:tplc="184440AA">
      <w:start w:val="1"/>
      <w:numFmt w:val="bullet"/>
      <w:pStyle w:val="StyleSubBulletIndentedComplexItalic"/>
      <w:lvlText w:val="o"/>
      <w:lvlJc w:val="left"/>
      <w:pPr>
        <w:tabs>
          <w:tab w:val="num" w:pos="2088"/>
        </w:tabs>
        <w:ind w:left="2088"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4E0C8682">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08C947EE"/>
    <w:multiLevelType w:val="hybridMultilevel"/>
    <w:tmpl w:val="608691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234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44AA3"/>
    <w:multiLevelType w:val="hybridMultilevel"/>
    <w:tmpl w:val="257A2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D2D9C"/>
    <w:multiLevelType w:val="hybridMultilevel"/>
    <w:tmpl w:val="01D0E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A1B57"/>
    <w:multiLevelType w:val="hybridMultilevel"/>
    <w:tmpl w:val="25A0F272"/>
    <w:lvl w:ilvl="0" w:tplc="932C9A62">
      <w:start w:val="1"/>
      <w:numFmt w:val="decimal"/>
      <w:lvlText w:val="%1"/>
      <w:lvlJc w:val="left"/>
      <w:pPr>
        <w:ind w:left="788" w:hanging="360"/>
      </w:pPr>
      <w:rPr>
        <w:rFonts w:ascii="Gill Sans MT" w:eastAsia="Gill Sans MT" w:hAnsi="Gill Sans MT" w:hint="default"/>
        <w:sz w:val="22"/>
        <w:szCs w:val="24"/>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9" w15:restartNumberingAfterBreak="0">
    <w:nsid w:val="15192555"/>
    <w:multiLevelType w:val="hybridMultilevel"/>
    <w:tmpl w:val="CD2E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43D8F"/>
    <w:multiLevelType w:val="multilevel"/>
    <w:tmpl w:val="63E6E46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20726D1"/>
    <w:multiLevelType w:val="hybridMultilevel"/>
    <w:tmpl w:val="96D2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969BF"/>
    <w:multiLevelType w:val="hybridMultilevel"/>
    <w:tmpl w:val="30DA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D5FA3"/>
    <w:multiLevelType w:val="hybridMultilevel"/>
    <w:tmpl w:val="F7CE416A"/>
    <w:lvl w:ilvl="0" w:tplc="609CD50A">
      <w:start w:val="1"/>
      <w:numFmt w:val="decimal"/>
      <w:pStyle w:val="StyleNumberListIndentedBold1"/>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30B78"/>
    <w:multiLevelType w:val="hybridMultilevel"/>
    <w:tmpl w:val="5506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24544"/>
    <w:multiLevelType w:val="hybridMultilevel"/>
    <w:tmpl w:val="1E3A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E64A3"/>
    <w:multiLevelType w:val="hybridMultilevel"/>
    <w:tmpl w:val="0EF2AC7C"/>
    <w:lvl w:ilvl="0" w:tplc="0A409CD6">
      <w:start w:val="1"/>
      <w:numFmt w:val="bullet"/>
      <w:pStyle w:val="BulletIndented"/>
      <w:lvlText w:val=""/>
      <w:lvlJc w:val="left"/>
      <w:pPr>
        <w:tabs>
          <w:tab w:val="num" w:pos="1728"/>
        </w:tabs>
        <w:ind w:left="1728"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16616"/>
    <w:multiLevelType w:val="multilevel"/>
    <w:tmpl w:val="A1F4B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8362485"/>
    <w:multiLevelType w:val="hybridMultilevel"/>
    <w:tmpl w:val="5DFAAA50"/>
    <w:lvl w:ilvl="0" w:tplc="C6ECE6F8">
      <w:start w:val="1"/>
      <w:numFmt w:val="bullet"/>
      <w:pStyle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10B8C"/>
    <w:multiLevelType w:val="hybridMultilevel"/>
    <w:tmpl w:val="4128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727DF"/>
    <w:multiLevelType w:val="hybridMultilevel"/>
    <w:tmpl w:val="8B5475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74824"/>
    <w:multiLevelType w:val="hybridMultilevel"/>
    <w:tmpl w:val="EB5828B0"/>
    <w:lvl w:ilvl="0" w:tplc="5E6E2EFA">
      <w:start w:val="1"/>
      <w:numFmt w:val="decimal"/>
      <w:pStyle w:val="NumberListIndented"/>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9125C7"/>
    <w:multiLevelType w:val="hybridMultilevel"/>
    <w:tmpl w:val="F59C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B508C"/>
    <w:multiLevelType w:val="hybridMultilevel"/>
    <w:tmpl w:val="A56C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46808"/>
    <w:multiLevelType w:val="hybridMultilevel"/>
    <w:tmpl w:val="BA46A47C"/>
    <w:lvl w:ilvl="0" w:tplc="932C9A62">
      <w:start w:val="1"/>
      <w:numFmt w:val="decimal"/>
      <w:lvlText w:val="%1"/>
      <w:lvlJc w:val="left"/>
      <w:pPr>
        <w:ind w:left="720" w:hanging="360"/>
      </w:pPr>
      <w:rPr>
        <w:rFonts w:ascii="Gill Sans MT" w:eastAsia="Gill Sans MT" w:hAnsi="Gill Sans MT"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D7789"/>
    <w:multiLevelType w:val="hybridMultilevel"/>
    <w:tmpl w:val="4D7E52A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15:restartNumberingAfterBreak="0">
    <w:nsid w:val="6D9F41C7"/>
    <w:multiLevelType w:val="multilevel"/>
    <w:tmpl w:val="44000C2C"/>
    <w:lvl w:ilvl="0">
      <w:start w:val="1"/>
      <w:numFmt w:val="bullet"/>
      <w:lvlText w:val=""/>
      <w:lvlJc w:val="left"/>
      <w:pPr>
        <w:tabs>
          <w:tab w:val="num" w:pos="567"/>
        </w:tabs>
        <w:ind w:left="567" w:hanging="567"/>
      </w:pPr>
      <w:rPr>
        <w:rFonts w:ascii="Symbol" w:hAnsi="Symbol" w:hint="default"/>
        <w:color w:val="auto"/>
      </w:rPr>
    </w:lvl>
    <w:lvl w:ilvl="1">
      <w:start w:val="1"/>
      <w:numFmt w:val="decimal"/>
      <w:lvlText w:val="%2"/>
      <w:lvlJc w:val="left"/>
      <w:pPr>
        <w:tabs>
          <w:tab w:val="num" w:pos="1134"/>
        </w:tabs>
        <w:ind w:left="1134" w:hanging="567"/>
      </w:pPr>
      <w:rPr>
        <w:rFonts w:ascii="Gill Sans MT" w:eastAsia="Gill Sans MT" w:hAnsi="Gill Sans MT" w:hint="default"/>
        <w:sz w:val="22"/>
        <w:szCs w:val="24"/>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DC74BAC"/>
    <w:multiLevelType w:val="hybridMultilevel"/>
    <w:tmpl w:val="9E7A3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846EF"/>
    <w:multiLevelType w:val="hybridMultilevel"/>
    <w:tmpl w:val="E99EF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82C19"/>
    <w:multiLevelType w:val="hybridMultilevel"/>
    <w:tmpl w:val="F4ECBFF0"/>
    <w:lvl w:ilvl="0" w:tplc="EE04A0DC">
      <w:start w:val="1"/>
      <w:numFmt w:val="decimal"/>
      <w:lvlText w:val="%1"/>
      <w:lvlJc w:val="left"/>
      <w:pPr>
        <w:ind w:left="720" w:hanging="360"/>
      </w:pPr>
      <w:rPr>
        <w:rFonts w:ascii="Gill Sans MT" w:eastAsia="Gill Sans MT" w:hAnsi="Gill Sans MT" w:hint="default"/>
        <w:sz w:val="28"/>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1928E2"/>
    <w:multiLevelType w:val="hybridMultilevel"/>
    <w:tmpl w:val="99D4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F56059"/>
    <w:multiLevelType w:val="hybridMultilevel"/>
    <w:tmpl w:val="150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18"/>
  </w:num>
  <w:num w:numId="5">
    <w:abstractNumId w:val="21"/>
  </w:num>
  <w:num w:numId="6">
    <w:abstractNumId w:val="4"/>
  </w:num>
  <w:num w:numId="7">
    <w:abstractNumId w:val="13"/>
  </w:num>
  <w:num w:numId="8">
    <w:abstractNumId w:val="10"/>
  </w:num>
  <w:num w:numId="9">
    <w:abstractNumId w:val="0"/>
  </w:num>
  <w:num w:numId="10">
    <w:abstractNumId w:val="3"/>
  </w:num>
  <w:num w:numId="11">
    <w:abstractNumId w:val="11"/>
  </w:num>
  <w:num w:numId="12">
    <w:abstractNumId w:val="26"/>
  </w:num>
  <w:num w:numId="13">
    <w:abstractNumId w:val="7"/>
  </w:num>
  <w:num w:numId="14">
    <w:abstractNumId w:val="25"/>
  </w:num>
  <w:num w:numId="15">
    <w:abstractNumId w:val="5"/>
  </w:num>
  <w:num w:numId="16">
    <w:abstractNumId w:val="28"/>
  </w:num>
  <w:num w:numId="17">
    <w:abstractNumId w:val="20"/>
  </w:num>
  <w:num w:numId="18">
    <w:abstractNumId w:val="23"/>
  </w:num>
  <w:num w:numId="19">
    <w:abstractNumId w:val="6"/>
  </w:num>
  <w:num w:numId="20">
    <w:abstractNumId w:val="15"/>
  </w:num>
  <w:num w:numId="21">
    <w:abstractNumId w:val="22"/>
  </w:num>
  <w:num w:numId="22">
    <w:abstractNumId w:val="27"/>
  </w:num>
  <w:num w:numId="23">
    <w:abstractNumId w:val="24"/>
  </w:num>
  <w:num w:numId="24">
    <w:abstractNumId w:val="19"/>
  </w:num>
  <w:num w:numId="25">
    <w:abstractNumId w:val="8"/>
  </w:num>
  <w:num w:numId="26">
    <w:abstractNumId w:val="29"/>
  </w:num>
  <w:num w:numId="27">
    <w:abstractNumId w:val="9"/>
  </w:num>
  <w:num w:numId="28">
    <w:abstractNumId w:val="30"/>
  </w:num>
  <w:num w:numId="29">
    <w:abstractNumId w:val="12"/>
  </w:num>
  <w:num w:numId="30">
    <w:abstractNumId w:val="14"/>
  </w:num>
  <w:num w:numId="31">
    <w:abstractNumId w:val="31"/>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79"/>
    <w:rsid w:val="000018CB"/>
    <w:rsid w:val="00002B17"/>
    <w:rsid w:val="000059C4"/>
    <w:rsid w:val="0001035E"/>
    <w:rsid w:val="0001086A"/>
    <w:rsid w:val="00010B26"/>
    <w:rsid w:val="000114F8"/>
    <w:rsid w:val="00012471"/>
    <w:rsid w:val="00014C49"/>
    <w:rsid w:val="0001701D"/>
    <w:rsid w:val="00020F06"/>
    <w:rsid w:val="00021725"/>
    <w:rsid w:val="00022401"/>
    <w:rsid w:val="00023172"/>
    <w:rsid w:val="000329A0"/>
    <w:rsid w:val="000405D5"/>
    <w:rsid w:val="0004115D"/>
    <w:rsid w:val="00043CC1"/>
    <w:rsid w:val="00051242"/>
    <w:rsid w:val="0005137A"/>
    <w:rsid w:val="0005224F"/>
    <w:rsid w:val="00055093"/>
    <w:rsid w:val="0005509F"/>
    <w:rsid w:val="00055343"/>
    <w:rsid w:val="00056A25"/>
    <w:rsid w:val="00061C69"/>
    <w:rsid w:val="00067397"/>
    <w:rsid w:val="00070B62"/>
    <w:rsid w:val="000726FC"/>
    <w:rsid w:val="00075777"/>
    <w:rsid w:val="00076149"/>
    <w:rsid w:val="00077807"/>
    <w:rsid w:val="00084AE6"/>
    <w:rsid w:val="000855AA"/>
    <w:rsid w:val="000856E5"/>
    <w:rsid w:val="00086E5A"/>
    <w:rsid w:val="00090402"/>
    <w:rsid w:val="000917F0"/>
    <w:rsid w:val="00092DE2"/>
    <w:rsid w:val="00094609"/>
    <w:rsid w:val="000960E2"/>
    <w:rsid w:val="00096F63"/>
    <w:rsid w:val="000A0430"/>
    <w:rsid w:val="000A0647"/>
    <w:rsid w:val="000A2827"/>
    <w:rsid w:val="000A45AB"/>
    <w:rsid w:val="000A5A22"/>
    <w:rsid w:val="000A7BB1"/>
    <w:rsid w:val="000B1CA8"/>
    <w:rsid w:val="000B7B4A"/>
    <w:rsid w:val="000B7D97"/>
    <w:rsid w:val="000C2BA1"/>
    <w:rsid w:val="000C5908"/>
    <w:rsid w:val="000C705F"/>
    <w:rsid w:val="000C7C9E"/>
    <w:rsid w:val="000D4EF2"/>
    <w:rsid w:val="000E62B7"/>
    <w:rsid w:val="000E6EE5"/>
    <w:rsid w:val="000F0523"/>
    <w:rsid w:val="000F4DEE"/>
    <w:rsid w:val="000F5981"/>
    <w:rsid w:val="000F7361"/>
    <w:rsid w:val="000F7F92"/>
    <w:rsid w:val="001000CB"/>
    <w:rsid w:val="001006E0"/>
    <w:rsid w:val="001028CE"/>
    <w:rsid w:val="00102DDD"/>
    <w:rsid w:val="0010557E"/>
    <w:rsid w:val="00107D9E"/>
    <w:rsid w:val="00111528"/>
    <w:rsid w:val="001116BE"/>
    <w:rsid w:val="00112BFA"/>
    <w:rsid w:val="001201F5"/>
    <w:rsid w:val="00120AD4"/>
    <w:rsid w:val="00121D43"/>
    <w:rsid w:val="001220A0"/>
    <w:rsid w:val="0012259A"/>
    <w:rsid w:val="00123407"/>
    <w:rsid w:val="0013057B"/>
    <w:rsid w:val="00131FDB"/>
    <w:rsid w:val="0013568D"/>
    <w:rsid w:val="0013593F"/>
    <w:rsid w:val="00135AD9"/>
    <w:rsid w:val="0013656E"/>
    <w:rsid w:val="001371CA"/>
    <w:rsid w:val="001375FE"/>
    <w:rsid w:val="00143637"/>
    <w:rsid w:val="001436A9"/>
    <w:rsid w:val="0014451F"/>
    <w:rsid w:val="00152AD6"/>
    <w:rsid w:val="00154411"/>
    <w:rsid w:val="00156D66"/>
    <w:rsid w:val="00157637"/>
    <w:rsid w:val="00157A4D"/>
    <w:rsid w:val="00161136"/>
    <w:rsid w:val="00162899"/>
    <w:rsid w:val="00164788"/>
    <w:rsid w:val="0016535B"/>
    <w:rsid w:val="00167C08"/>
    <w:rsid w:val="00170050"/>
    <w:rsid w:val="00170090"/>
    <w:rsid w:val="00171C2B"/>
    <w:rsid w:val="001776A6"/>
    <w:rsid w:val="001777AB"/>
    <w:rsid w:val="001800BB"/>
    <w:rsid w:val="001807E0"/>
    <w:rsid w:val="00181E41"/>
    <w:rsid w:val="001836F4"/>
    <w:rsid w:val="00185C32"/>
    <w:rsid w:val="001908BA"/>
    <w:rsid w:val="001912B7"/>
    <w:rsid w:val="0019207E"/>
    <w:rsid w:val="00193FAC"/>
    <w:rsid w:val="00195AC9"/>
    <w:rsid w:val="00196D0F"/>
    <w:rsid w:val="00197167"/>
    <w:rsid w:val="001978BB"/>
    <w:rsid w:val="001A0716"/>
    <w:rsid w:val="001A0F63"/>
    <w:rsid w:val="001A30A4"/>
    <w:rsid w:val="001A74CD"/>
    <w:rsid w:val="001A7DCD"/>
    <w:rsid w:val="001B1CCD"/>
    <w:rsid w:val="001C00AF"/>
    <w:rsid w:val="001C050D"/>
    <w:rsid w:val="001C1070"/>
    <w:rsid w:val="001C17D6"/>
    <w:rsid w:val="001C4C3B"/>
    <w:rsid w:val="001C5737"/>
    <w:rsid w:val="001D703E"/>
    <w:rsid w:val="001D7516"/>
    <w:rsid w:val="001D76EC"/>
    <w:rsid w:val="001E194D"/>
    <w:rsid w:val="001E1A13"/>
    <w:rsid w:val="001E7BDB"/>
    <w:rsid w:val="001F1963"/>
    <w:rsid w:val="001F2CFE"/>
    <w:rsid w:val="001F6453"/>
    <w:rsid w:val="00202D37"/>
    <w:rsid w:val="00203E96"/>
    <w:rsid w:val="002067FD"/>
    <w:rsid w:val="002072FC"/>
    <w:rsid w:val="00207918"/>
    <w:rsid w:val="00212108"/>
    <w:rsid w:val="00212E9F"/>
    <w:rsid w:val="00217343"/>
    <w:rsid w:val="00223EAA"/>
    <w:rsid w:val="002249B6"/>
    <w:rsid w:val="00225B20"/>
    <w:rsid w:val="002266C9"/>
    <w:rsid w:val="002267DB"/>
    <w:rsid w:val="00226A3A"/>
    <w:rsid w:val="0022714A"/>
    <w:rsid w:val="002309F6"/>
    <w:rsid w:val="002322CC"/>
    <w:rsid w:val="00232941"/>
    <w:rsid w:val="00233974"/>
    <w:rsid w:val="00234271"/>
    <w:rsid w:val="0024073F"/>
    <w:rsid w:val="00241131"/>
    <w:rsid w:val="002441E9"/>
    <w:rsid w:val="002519EB"/>
    <w:rsid w:val="0025772D"/>
    <w:rsid w:val="002608DA"/>
    <w:rsid w:val="00260B44"/>
    <w:rsid w:val="00262479"/>
    <w:rsid w:val="00263348"/>
    <w:rsid w:val="00263598"/>
    <w:rsid w:val="00263979"/>
    <w:rsid w:val="002640BC"/>
    <w:rsid w:val="00264953"/>
    <w:rsid w:val="00270383"/>
    <w:rsid w:val="00270AF9"/>
    <w:rsid w:val="00270C38"/>
    <w:rsid w:val="00273419"/>
    <w:rsid w:val="00276F9C"/>
    <w:rsid w:val="002801A2"/>
    <w:rsid w:val="0028338A"/>
    <w:rsid w:val="00284A0A"/>
    <w:rsid w:val="00284EE0"/>
    <w:rsid w:val="00290898"/>
    <w:rsid w:val="00291311"/>
    <w:rsid w:val="00295E83"/>
    <w:rsid w:val="0029704D"/>
    <w:rsid w:val="002A312F"/>
    <w:rsid w:val="002A34EB"/>
    <w:rsid w:val="002A3B32"/>
    <w:rsid w:val="002A3FD2"/>
    <w:rsid w:val="002B3213"/>
    <w:rsid w:val="002B5F62"/>
    <w:rsid w:val="002B75F6"/>
    <w:rsid w:val="002C3180"/>
    <w:rsid w:val="002C5C97"/>
    <w:rsid w:val="002D2D5B"/>
    <w:rsid w:val="002D627F"/>
    <w:rsid w:val="002D632F"/>
    <w:rsid w:val="002E0CF3"/>
    <w:rsid w:val="002E5DB0"/>
    <w:rsid w:val="002E667F"/>
    <w:rsid w:val="002E6B21"/>
    <w:rsid w:val="002E6F10"/>
    <w:rsid w:val="002F0C7C"/>
    <w:rsid w:val="002F14A9"/>
    <w:rsid w:val="002F3EBE"/>
    <w:rsid w:val="002F6C45"/>
    <w:rsid w:val="00300DD2"/>
    <w:rsid w:val="003043FB"/>
    <w:rsid w:val="00304C9F"/>
    <w:rsid w:val="00313528"/>
    <w:rsid w:val="00315848"/>
    <w:rsid w:val="00315A61"/>
    <w:rsid w:val="00316A4C"/>
    <w:rsid w:val="00320296"/>
    <w:rsid w:val="00320F0A"/>
    <w:rsid w:val="00324C85"/>
    <w:rsid w:val="003263D0"/>
    <w:rsid w:val="00327E5D"/>
    <w:rsid w:val="00332486"/>
    <w:rsid w:val="003346D2"/>
    <w:rsid w:val="003445C6"/>
    <w:rsid w:val="00345814"/>
    <w:rsid w:val="00345DF8"/>
    <w:rsid w:val="003500F2"/>
    <w:rsid w:val="00350A71"/>
    <w:rsid w:val="00351754"/>
    <w:rsid w:val="00352ABD"/>
    <w:rsid w:val="003536FA"/>
    <w:rsid w:val="0035411D"/>
    <w:rsid w:val="00356DFC"/>
    <w:rsid w:val="00357D9B"/>
    <w:rsid w:val="00364DA2"/>
    <w:rsid w:val="00365677"/>
    <w:rsid w:val="00366270"/>
    <w:rsid w:val="00366815"/>
    <w:rsid w:val="003708A9"/>
    <w:rsid w:val="00370E40"/>
    <w:rsid w:val="00373596"/>
    <w:rsid w:val="0037372F"/>
    <w:rsid w:val="00373D2A"/>
    <w:rsid w:val="00374E36"/>
    <w:rsid w:val="0038156C"/>
    <w:rsid w:val="00385A9D"/>
    <w:rsid w:val="0038636B"/>
    <w:rsid w:val="00386637"/>
    <w:rsid w:val="00387CF8"/>
    <w:rsid w:val="003938FE"/>
    <w:rsid w:val="00393C9F"/>
    <w:rsid w:val="00396053"/>
    <w:rsid w:val="003A1A99"/>
    <w:rsid w:val="003A2124"/>
    <w:rsid w:val="003A2248"/>
    <w:rsid w:val="003A3031"/>
    <w:rsid w:val="003A4E04"/>
    <w:rsid w:val="003A6A46"/>
    <w:rsid w:val="003A6BED"/>
    <w:rsid w:val="003B358B"/>
    <w:rsid w:val="003B5114"/>
    <w:rsid w:val="003B70FC"/>
    <w:rsid w:val="003B7565"/>
    <w:rsid w:val="003C09A4"/>
    <w:rsid w:val="003C0D75"/>
    <w:rsid w:val="003C15CC"/>
    <w:rsid w:val="003C1AE9"/>
    <w:rsid w:val="003C3703"/>
    <w:rsid w:val="003C617A"/>
    <w:rsid w:val="003D00B0"/>
    <w:rsid w:val="003D20A3"/>
    <w:rsid w:val="003D63F8"/>
    <w:rsid w:val="003D6FC3"/>
    <w:rsid w:val="003E0FE3"/>
    <w:rsid w:val="003E2729"/>
    <w:rsid w:val="003E78B5"/>
    <w:rsid w:val="003F562D"/>
    <w:rsid w:val="003F6CCD"/>
    <w:rsid w:val="004000D7"/>
    <w:rsid w:val="00401EAD"/>
    <w:rsid w:val="004048BA"/>
    <w:rsid w:val="00405987"/>
    <w:rsid w:val="00407CB0"/>
    <w:rsid w:val="00424B36"/>
    <w:rsid w:val="004252AD"/>
    <w:rsid w:val="00426092"/>
    <w:rsid w:val="00426697"/>
    <w:rsid w:val="00431818"/>
    <w:rsid w:val="004354C2"/>
    <w:rsid w:val="00436A6C"/>
    <w:rsid w:val="00441BA4"/>
    <w:rsid w:val="00442ABD"/>
    <w:rsid w:val="00444097"/>
    <w:rsid w:val="00445D3D"/>
    <w:rsid w:val="00446C02"/>
    <w:rsid w:val="004523CD"/>
    <w:rsid w:val="00452664"/>
    <w:rsid w:val="004526EE"/>
    <w:rsid w:val="00452CF1"/>
    <w:rsid w:val="0045352D"/>
    <w:rsid w:val="00453B0D"/>
    <w:rsid w:val="00453C2A"/>
    <w:rsid w:val="00457E63"/>
    <w:rsid w:val="00464B27"/>
    <w:rsid w:val="004653F1"/>
    <w:rsid w:val="00466C9A"/>
    <w:rsid w:val="00467CF8"/>
    <w:rsid w:val="00470DC9"/>
    <w:rsid w:val="00473D95"/>
    <w:rsid w:val="004743EB"/>
    <w:rsid w:val="00474518"/>
    <w:rsid w:val="00474BCE"/>
    <w:rsid w:val="004767B8"/>
    <w:rsid w:val="00476B32"/>
    <w:rsid w:val="004813E5"/>
    <w:rsid w:val="00482AC2"/>
    <w:rsid w:val="00484507"/>
    <w:rsid w:val="00484F57"/>
    <w:rsid w:val="004863E0"/>
    <w:rsid w:val="00487112"/>
    <w:rsid w:val="00494FA1"/>
    <w:rsid w:val="00495D6D"/>
    <w:rsid w:val="00496E61"/>
    <w:rsid w:val="00497F3B"/>
    <w:rsid w:val="004A4725"/>
    <w:rsid w:val="004A7D08"/>
    <w:rsid w:val="004B0B2E"/>
    <w:rsid w:val="004B52A9"/>
    <w:rsid w:val="004B7E3A"/>
    <w:rsid w:val="004C008C"/>
    <w:rsid w:val="004C01F1"/>
    <w:rsid w:val="004C05FE"/>
    <w:rsid w:val="004C07E9"/>
    <w:rsid w:val="004C26A2"/>
    <w:rsid w:val="004C56C2"/>
    <w:rsid w:val="004D1BD2"/>
    <w:rsid w:val="004D250D"/>
    <w:rsid w:val="004D2A88"/>
    <w:rsid w:val="004D2E87"/>
    <w:rsid w:val="004D5E2E"/>
    <w:rsid w:val="004D7753"/>
    <w:rsid w:val="004D7A52"/>
    <w:rsid w:val="004E0DA5"/>
    <w:rsid w:val="004E236E"/>
    <w:rsid w:val="004E3E01"/>
    <w:rsid w:val="004E486E"/>
    <w:rsid w:val="004F0276"/>
    <w:rsid w:val="004F1697"/>
    <w:rsid w:val="004F2292"/>
    <w:rsid w:val="004F5755"/>
    <w:rsid w:val="004F6887"/>
    <w:rsid w:val="004F706A"/>
    <w:rsid w:val="00500D0F"/>
    <w:rsid w:val="00501D50"/>
    <w:rsid w:val="00502999"/>
    <w:rsid w:val="00503818"/>
    <w:rsid w:val="00505563"/>
    <w:rsid w:val="00506DC9"/>
    <w:rsid w:val="005117AC"/>
    <w:rsid w:val="0051416A"/>
    <w:rsid w:val="00514992"/>
    <w:rsid w:val="005155F3"/>
    <w:rsid w:val="00515CBA"/>
    <w:rsid w:val="005279B5"/>
    <w:rsid w:val="0053158F"/>
    <w:rsid w:val="00535DBE"/>
    <w:rsid w:val="005367EC"/>
    <w:rsid w:val="005405B4"/>
    <w:rsid w:val="005411A4"/>
    <w:rsid w:val="00541B04"/>
    <w:rsid w:val="00546135"/>
    <w:rsid w:val="0054678B"/>
    <w:rsid w:val="00547094"/>
    <w:rsid w:val="005502A0"/>
    <w:rsid w:val="00552EBC"/>
    <w:rsid w:val="00553069"/>
    <w:rsid w:val="0055336A"/>
    <w:rsid w:val="00554D38"/>
    <w:rsid w:val="005565F0"/>
    <w:rsid w:val="005611EF"/>
    <w:rsid w:val="00564C93"/>
    <w:rsid w:val="0057101A"/>
    <w:rsid w:val="005718E4"/>
    <w:rsid w:val="005719C0"/>
    <w:rsid w:val="0057252C"/>
    <w:rsid w:val="0057391C"/>
    <w:rsid w:val="00577E65"/>
    <w:rsid w:val="00580BD5"/>
    <w:rsid w:val="00582BF3"/>
    <w:rsid w:val="0058366F"/>
    <w:rsid w:val="00583F6B"/>
    <w:rsid w:val="00584932"/>
    <w:rsid w:val="00591700"/>
    <w:rsid w:val="00592B78"/>
    <w:rsid w:val="00595F18"/>
    <w:rsid w:val="005A17AA"/>
    <w:rsid w:val="005A3392"/>
    <w:rsid w:val="005A7B90"/>
    <w:rsid w:val="005B22BC"/>
    <w:rsid w:val="005B5063"/>
    <w:rsid w:val="005B66D9"/>
    <w:rsid w:val="005C0D35"/>
    <w:rsid w:val="005C24E6"/>
    <w:rsid w:val="005C2BFA"/>
    <w:rsid w:val="005C3FF0"/>
    <w:rsid w:val="005C4727"/>
    <w:rsid w:val="005C635C"/>
    <w:rsid w:val="005C6DF3"/>
    <w:rsid w:val="005C7BDE"/>
    <w:rsid w:val="005D5D26"/>
    <w:rsid w:val="005E0D44"/>
    <w:rsid w:val="005E20A9"/>
    <w:rsid w:val="005F0A62"/>
    <w:rsid w:val="005F17D8"/>
    <w:rsid w:val="005F30AD"/>
    <w:rsid w:val="005F3B03"/>
    <w:rsid w:val="005F525B"/>
    <w:rsid w:val="005F6129"/>
    <w:rsid w:val="0060149F"/>
    <w:rsid w:val="006028B3"/>
    <w:rsid w:val="00603FC2"/>
    <w:rsid w:val="0060752D"/>
    <w:rsid w:val="00614B7C"/>
    <w:rsid w:val="00614CC6"/>
    <w:rsid w:val="0061677D"/>
    <w:rsid w:val="006225DD"/>
    <w:rsid w:val="006228DA"/>
    <w:rsid w:val="00622B23"/>
    <w:rsid w:val="00622DC3"/>
    <w:rsid w:val="00623563"/>
    <w:rsid w:val="006236B2"/>
    <w:rsid w:val="00623A1D"/>
    <w:rsid w:val="0062523C"/>
    <w:rsid w:val="00635235"/>
    <w:rsid w:val="00636804"/>
    <w:rsid w:val="00637C94"/>
    <w:rsid w:val="00637E85"/>
    <w:rsid w:val="0064056D"/>
    <w:rsid w:val="00641693"/>
    <w:rsid w:val="00645F51"/>
    <w:rsid w:val="006473C6"/>
    <w:rsid w:val="00654CE6"/>
    <w:rsid w:val="00654DA6"/>
    <w:rsid w:val="0065517E"/>
    <w:rsid w:val="006552D1"/>
    <w:rsid w:val="0065570F"/>
    <w:rsid w:val="00656E4E"/>
    <w:rsid w:val="0065751A"/>
    <w:rsid w:val="00662F39"/>
    <w:rsid w:val="00662F40"/>
    <w:rsid w:val="0066479F"/>
    <w:rsid w:val="006666A0"/>
    <w:rsid w:val="006700E2"/>
    <w:rsid w:val="00672633"/>
    <w:rsid w:val="0067373A"/>
    <w:rsid w:val="00673A43"/>
    <w:rsid w:val="00674641"/>
    <w:rsid w:val="00674E82"/>
    <w:rsid w:val="00677683"/>
    <w:rsid w:val="006900A6"/>
    <w:rsid w:val="00693829"/>
    <w:rsid w:val="00696C27"/>
    <w:rsid w:val="00697A7D"/>
    <w:rsid w:val="00697AF8"/>
    <w:rsid w:val="006A405D"/>
    <w:rsid w:val="006A62B0"/>
    <w:rsid w:val="006A6BC3"/>
    <w:rsid w:val="006B5A61"/>
    <w:rsid w:val="006B6039"/>
    <w:rsid w:val="006C14E0"/>
    <w:rsid w:val="006C1831"/>
    <w:rsid w:val="006C4CA5"/>
    <w:rsid w:val="006C5629"/>
    <w:rsid w:val="006C620D"/>
    <w:rsid w:val="006D0BA6"/>
    <w:rsid w:val="006D2B8F"/>
    <w:rsid w:val="006D308F"/>
    <w:rsid w:val="006D3B7D"/>
    <w:rsid w:val="006D600B"/>
    <w:rsid w:val="006D75EF"/>
    <w:rsid w:val="006D7BF3"/>
    <w:rsid w:val="006E0041"/>
    <w:rsid w:val="006E2C81"/>
    <w:rsid w:val="006E3060"/>
    <w:rsid w:val="006E3BC2"/>
    <w:rsid w:val="006E50A5"/>
    <w:rsid w:val="006E61FC"/>
    <w:rsid w:val="006E76EE"/>
    <w:rsid w:val="006F0C0F"/>
    <w:rsid w:val="006F19A6"/>
    <w:rsid w:val="006F1DB6"/>
    <w:rsid w:val="006F202B"/>
    <w:rsid w:val="006F3CD7"/>
    <w:rsid w:val="006F3DB6"/>
    <w:rsid w:val="006F4667"/>
    <w:rsid w:val="006F71EE"/>
    <w:rsid w:val="00700D73"/>
    <w:rsid w:val="00702F7E"/>
    <w:rsid w:val="00704FB7"/>
    <w:rsid w:val="00704FED"/>
    <w:rsid w:val="00712C1C"/>
    <w:rsid w:val="007150B9"/>
    <w:rsid w:val="00715977"/>
    <w:rsid w:val="00715BC4"/>
    <w:rsid w:val="007244EC"/>
    <w:rsid w:val="00724A6E"/>
    <w:rsid w:val="00725016"/>
    <w:rsid w:val="0072517D"/>
    <w:rsid w:val="0072658F"/>
    <w:rsid w:val="00726E1D"/>
    <w:rsid w:val="00731AD9"/>
    <w:rsid w:val="007321F0"/>
    <w:rsid w:val="00733353"/>
    <w:rsid w:val="007365A4"/>
    <w:rsid w:val="00736E55"/>
    <w:rsid w:val="00742671"/>
    <w:rsid w:val="0074334C"/>
    <w:rsid w:val="00747508"/>
    <w:rsid w:val="00747819"/>
    <w:rsid w:val="007518CF"/>
    <w:rsid w:val="00752905"/>
    <w:rsid w:val="00753C7E"/>
    <w:rsid w:val="00760E10"/>
    <w:rsid w:val="0076382B"/>
    <w:rsid w:val="00770A0C"/>
    <w:rsid w:val="00774DE6"/>
    <w:rsid w:val="00777306"/>
    <w:rsid w:val="00781D31"/>
    <w:rsid w:val="00781D9B"/>
    <w:rsid w:val="00782A64"/>
    <w:rsid w:val="0078320C"/>
    <w:rsid w:val="00783890"/>
    <w:rsid w:val="007849C6"/>
    <w:rsid w:val="00785DE0"/>
    <w:rsid w:val="00787C5B"/>
    <w:rsid w:val="0079140C"/>
    <w:rsid w:val="0079354A"/>
    <w:rsid w:val="00793BAD"/>
    <w:rsid w:val="00796303"/>
    <w:rsid w:val="007965D1"/>
    <w:rsid w:val="007A4E4A"/>
    <w:rsid w:val="007B11F6"/>
    <w:rsid w:val="007B28B2"/>
    <w:rsid w:val="007B2CC7"/>
    <w:rsid w:val="007B4B34"/>
    <w:rsid w:val="007B63EB"/>
    <w:rsid w:val="007B72F5"/>
    <w:rsid w:val="007C1316"/>
    <w:rsid w:val="007C2907"/>
    <w:rsid w:val="007C4902"/>
    <w:rsid w:val="007C58DE"/>
    <w:rsid w:val="007C5E56"/>
    <w:rsid w:val="007D07BE"/>
    <w:rsid w:val="007D328B"/>
    <w:rsid w:val="007D5B01"/>
    <w:rsid w:val="007D7B6D"/>
    <w:rsid w:val="007E1FC2"/>
    <w:rsid w:val="007F0C82"/>
    <w:rsid w:val="007F2D2D"/>
    <w:rsid w:val="007F30F5"/>
    <w:rsid w:val="007F31DF"/>
    <w:rsid w:val="007F5CCB"/>
    <w:rsid w:val="0080052A"/>
    <w:rsid w:val="00803E5F"/>
    <w:rsid w:val="00804113"/>
    <w:rsid w:val="008064D5"/>
    <w:rsid w:val="008067A2"/>
    <w:rsid w:val="008154DD"/>
    <w:rsid w:val="00815F6E"/>
    <w:rsid w:val="008161C7"/>
    <w:rsid w:val="00822A0A"/>
    <w:rsid w:val="008242CC"/>
    <w:rsid w:val="00824925"/>
    <w:rsid w:val="008267B1"/>
    <w:rsid w:val="008371B2"/>
    <w:rsid w:val="0084403F"/>
    <w:rsid w:val="00844D05"/>
    <w:rsid w:val="008506FA"/>
    <w:rsid w:val="00851DB8"/>
    <w:rsid w:val="0085217B"/>
    <w:rsid w:val="008540C4"/>
    <w:rsid w:val="0085412B"/>
    <w:rsid w:val="008545C3"/>
    <w:rsid w:val="00857348"/>
    <w:rsid w:val="00861E9E"/>
    <w:rsid w:val="00864D90"/>
    <w:rsid w:val="008657FB"/>
    <w:rsid w:val="008659B2"/>
    <w:rsid w:val="008661C9"/>
    <w:rsid w:val="00870398"/>
    <w:rsid w:val="00870B5F"/>
    <w:rsid w:val="00871A9E"/>
    <w:rsid w:val="00871BCA"/>
    <w:rsid w:val="00871D91"/>
    <w:rsid w:val="008727A3"/>
    <w:rsid w:val="00874031"/>
    <w:rsid w:val="00875252"/>
    <w:rsid w:val="008760EF"/>
    <w:rsid w:val="008767D9"/>
    <w:rsid w:val="00877D5B"/>
    <w:rsid w:val="00882FC7"/>
    <w:rsid w:val="00886A0D"/>
    <w:rsid w:val="0089000A"/>
    <w:rsid w:val="008960DF"/>
    <w:rsid w:val="00897C0B"/>
    <w:rsid w:val="00897F0A"/>
    <w:rsid w:val="008A5EEC"/>
    <w:rsid w:val="008B112A"/>
    <w:rsid w:val="008B6465"/>
    <w:rsid w:val="008C139F"/>
    <w:rsid w:val="008C1CC8"/>
    <w:rsid w:val="008C564E"/>
    <w:rsid w:val="008D026E"/>
    <w:rsid w:val="008D2313"/>
    <w:rsid w:val="008D29D3"/>
    <w:rsid w:val="008D54B9"/>
    <w:rsid w:val="008D562A"/>
    <w:rsid w:val="008D5ED1"/>
    <w:rsid w:val="008D6894"/>
    <w:rsid w:val="008D6E19"/>
    <w:rsid w:val="008E0B28"/>
    <w:rsid w:val="008E1AAF"/>
    <w:rsid w:val="008E3726"/>
    <w:rsid w:val="008E71B9"/>
    <w:rsid w:val="008F18DB"/>
    <w:rsid w:val="008F28AE"/>
    <w:rsid w:val="008F34E9"/>
    <w:rsid w:val="00902DA5"/>
    <w:rsid w:val="009042DA"/>
    <w:rsid w:val="009065EB"/>
    <w:rsid w:val="00906D81"/>
    <w:rsid w:val="0091226D"/>
    <w:rsid w:val="00913022"/>
    <w:rsid w:val="00913C5E"/>
    <w:rsid w:val="009176C1"/>
    <w:rsid w:val="009203C3"/>
    <w:rsid w:val="009204B9"/>
    <w:rsid w:val="00920DC2"/>
    <w:rsid w:val="00922EB7"/>
    <w:rsid w:val="00924A94"/>
    <w:rsid w:val="00930C30"/>
    <w:rsid w:val="00935AD8"/>
    <w:rsid w:val="00935CE7"/>
    <w:rsid w:val="00940616"/>
    <w:rsid w:val="009474D6"/>
    <w:rsid w:val="00956669"/>
    <w:rsid w:val="00956775"/>
    <w:rsid w:val="0095707D"/>
    <w:rsid w:val="00957C5C"/>
    <w:rsid w:val="00962FF7"/>
    <w:rsid w:val="0096470B"/>
    <w:rsid w:val="009665D8"/>
    <w:rsid w:val="009704F3"/>
    <w:rsid w:val="00970DBF"/>
    <w:rsid w:val="00973720"/>
    <w:rsid w:val="00974497"/>
    <w:rsid w:val="00977655"/>
    <w:rsid w:val="00984D8B"/>
    <w:rsid w:val="00985A29"/>
    <w:rsid w:val="009861A8"/>
    <w:rsid w:val="0098694E"/>
    <w:rsid w:val="009915AF"/>
    <w:rsid w:val="00991913"/>
    <w:rsid w:val="00991E5D"/>
    <w:rsid w:val="00995B0B"/>
    <w:rsid w:val="00996CB3"/>
    <w:rsid w:val="00997380"/>
    <w:rsid w:val="0099768A"/>
    <w:rsid w:val="00997F9F"/>
    <w:rsid w:val="009A20E3"/>
    <w:rsid w:val="009A3D83"/>
    <w:rsid w:val="009A6EBE"/>
    <w:rsid w:val="009A7749"/>
    <w:rsid w:val="009B4892"/>
    <w:rsid w:val="009B5B90"/>
    <w:rsid w:val="009C19A7"/>
    <w:rsid w:val="009C44AE"/>
    <w:rsid w:val="009C673C"/>
    <w:rsid w:val="009D0EF7"/>
    <w:rsid w:val="009D3FC1"/>
    <w:rsid w:val="009D4F19"/>
    <w:rsid w:val="009D53D1"/>
    <w:rsid w:val="009D5624"/>
    <w:rsid w:val="009D66E5"/>
    <w:rsid w:val="009D7A84"/>
    <w:rsid w:val="009E0EDF"/>
    <w:rsid w:val="009E1F86"/>
    <w:rsid w:val="009E687F"/>
    <w:rsid w:val="009E6922"/>
    <w:rsid w:val="009E7963"/>
    <w:rsid w:val="009F06DF"/>
    <w:rsid w:val="009F45F8"/>
    <w:rsid w:val="009F6BA5"/>
    <w:rsid w:val="00A0118F"/>
    <w:rsid w:val="00A016F0"/>
    <w:rsid w:val="00A03750"/>
    <w:rsid w:val="00A05D8F"/>
    <w:rsid w:val="00A06265"/>
    <w:rsid w:val="00A072B7"/>
    <w:rsid w:val="00A106D0"/>
    <w:rsid w:val="00A121FF"/>
    <w:rsid w:val="00A13A6D"/>
    <w:rsid w:val="00A14091"/>
    <w:rsid w:val="00A1730B"/>
    <w:rsid w:val="00A20E83"/>
    <w:rsid w:val="00A22CAB"/>
    <w:rsid w:val="00A25D3E"/>
    <w:rsid w:val="00A31D27"/>
    <w:rsid w:val="00A33D03"/>
    <w:rsid w:val="00A34882"/>
    <w:rsid w:val="00A43E63"/>
    <w:rsid w:val="00A4405A"/>
    <w:rsid w:val="00A46AD4"/>
    <w:rsid w:val="00A51322"/>
    <w:rsid w:val="00A5420F"/>
    <w:rsid w:val="00A62941"/>
    <w:rsid w:val="00A63D2D"/>
    <w:rsid w:val="00A644EC"/>
    <w:rsid w:val="00A64B86"/>
    <w:rsid w:val="00A6598E"/>
    <w:rsid w:val="00A65F0B"/>
    <w:rsid w:val="00A66DE1"/>
    <w:rsid w:val="00A67F50"/>
    <w:rsid w:val="00A74611"/>
    <w:rsid w:val="00A74D04"/>
    <w:rsid w:val="00A75917"/>
    <w:rsid w:val="00A772A0"/>
    <w:rsid w:val="00A7765F"/>
    <w:rsid w:val="00A77C1B"/>
    <w:rsid w:val="00A80CE8"/>
    <w:rsid w:val="00A82076"/>
    <w:rsid w:val="00A8602F"/>
    <w:rsid w:val="00A87298"/>
    <w:rsid w:val="00AA1296"/>
    <w:rsid w:val="00AA19D7"/>
    <w:rsid w:val="00AA709D"/>
    <w:rsid w:val="00AB7E9F"/>
    <w:rsid w:val="00AC4EE8"/>
    <w:rsid w:val="00AC567F"/>
    <w:rsid w:val="00AD0C06"/>
    <w:rsid w:val="00AD2B07"/>
    <w:rsid w:val="00AD47FC"/>
    <w:rsid w:val="00AD658B"/>
    <w:rsid w:val="00AE35F3"/>
    <w:rsid w:val="00AE4402"/>
    <w:rsid w:val="00AE4CB6"/>
    <w:rsid w:val="00AF18AA"/>
    <w:rsid w:val="00AF5F56"/>
    <w:rsid w:val="00AF65D5"/>
    <w:rsid w:val="00AF7F1B"/>
    <w:rsid w:val="00B05362"/>
    <w:rsid w:val="00B07D4D"/>
    <w:rsid w:val="00B15702"/>
    <w:rsid w:val="00B1601E"/>
    <w:rsid w:val="00B20690"/>
    <w:rsid w:val="00B27CA6"/>
    <w:rsid w:val="00B30BF9"/>
    <w:rsid w:val="00B35802"/>
    <w:rsid w:val="00B35FB8"/>
    <w:rsid w:val="00B42B7A"/>
    <w:rsid w:val="00B4304C"/>
    <w:rsid w:val="00B4341A"/>
    <w:rsid w:val="00B4454B"/>
    <w:rsid w:val="00B46A8F"/>
    <w:rsid w:val="00B46AA5"/>
    <w:rsid w:val="00B508C4"/>
    <w:rsid w:val="00B5309C"/>
    <w:rsid w:val="00B532A8"/>
    <w:rsid w:val="00B57C83"/>
    <w:rsid w:val="00B57D65"/>
    <w:rsid w:val="00B63ABF"/>
    <w:rsid w:val="00B654A7"/>
    <w:rsid w:val="00B675A4"/>
    <w:rsid w:val="00B73A20"/>
    <w:rsid w:val="00B74B70"/>
    <w:rsid w:val="00B77A7E"/>
    <w:rsid w:val="00B77F30"/>
    <w:rsid w:val="00B80682"/>
    <w:rsid w:val="00B84046"/>
    <w:rsid w:val="00B861B8"/>
    <w:rsid w:val="00B870E7"/>
    <w:rsid w:val="00B872F3"/>
    <w:rsid w:val="00B92BF5"/>
    <w:rsid w:val="00BB2F76"/>
    <w:rsid w:val="00BB343E"/>
    <w:rsid w:val="00BB4110"/>
    <w:rsid w:val="00BB4434"/>
    <w:rsid w:val="00BB6DAA"/>
    <w:rsid w:val="00BC095A"/>
    <w:rsid w:val="00BC1C17"/>
    <w:rsid w:val="00BC2EB8"/>
    <w:rsid w:val="00BC4AB7"/>
    <w:rsid w:val="00BC7687"/>
    <w:rsid w:val="00BD28D5"/>
    <w:rsid w:val="00BD6ACA"/>
    <w:rsid w:val="00BE1083"/>
    <w:rsid w:val="00BE244B"/>
    <w:rsid w:val="00BE2A83"/>
    <w:rsid w:val="00BE3143"/>
    <w:rsid w:val="00BE42DD"/>
    <w:rsid w:val="00BF232F"/>
    <w:rsid w:val="00BF3BF8"/>
    <w:rsid w:val="00BF7206"/>
    <w:rsid w:val="00BF7B7E"/>
    <w:rsid w:val="00C00105"/>
    <w:rsid w:val="00C03CAD"/>
    <w:rsid w:val="00C071DA"/>
    <w:rsid w:val="00C07D97"/>
    <w:rsid w:val="00C168FB"/>
    <w:rsid w:val="00C16EC4"/>
    <w:rsid w:val="00C17F21"/>
    <w:rsid w:val="00C209DF"/>
    <w:rsid w:val="00C211DD"/>
    <w:rsid w:val="00C2199E"/>
    <w:rsid w:val="00C22D0B"/>
    <w:rsid w:val="00C2470C"/>
    <w:rsid w:val="00C268B4"/>
    <w:rsid w:val="00C306A9"/>
    <w:rsid w:val="00C318F7"/>
    <w:rsid w:val="00C31A32"/>
    <w:rsid w:val="00C31D86"/>
    <w:rsid w:val="00C32679"/>
    <w:rsid w:val="00C32AD3"/>
    <w:rsid w:val="00C36692"/>
    <w:rsid w:val="00C37495"/>
    <w:rsid w:val="00C376B3"/>
    <w:rsid w:val="00C42BF0"/>
    <w:rsid w:val="00C45EE9"/>
    <w:rsid w:val="00C47E86"/>
    <w:rsid w:val="00C502AF"/>
    <w:rsid w:val="00C514A1"/>
    <w:rsid w:val="00C52D7E"/>
    <w:rsid w:val="00C52E27"/>
    <w:rsid w:val="00C54515"/>
    <w:rsid w:val="00C578F3"/>
    <w:rsid w:val="00C60E79"/>
    <w:rsid w:val="00C62221"/>
    <w:rsid w:val="00C6286F"/>
    <w:rsid w:val="00C635A0"/>
    <w:rsid w:val="00C652DE"/>
    <w:rsid w:val="00C71C0D"/>
    <w:rsid w:val="00C73856"/>
    <w:rsid w:val="00C82F0B"/>
    <w:rsid w:val="00C842CA"/>
    <w:rsid w:val="00C86AD4"/>
    <w:rsid w:val="00C908F2"/>
    <w:rsid w:val="00C94374"/>
    <w:rsid w:val="00C96411"/>
    <w:rsid w:val="00CA5FAC"/>
    <w:rsid w:val="00CA7BB1"/>
    <w:rsid w:val="00CB2F51"/>
    <w:rsid w:val="00CB3F58"/>
    <w:rsid w:val="00CB6057"/>
    <w:rsid w:val="00CC2420"/>
    <w:rsid w:val="00CC790F"/>
    <w:rsid w:val="00CD0230"/>
    <w:rsid w:val="00CD0EFA"/>
    <w:rsid w:val="00CD13D8"/>
    <w:rsid w:val="00CD2086"/>
    <w:rsid w:val="00CD3724"/>
    <w:rsid w:val="00CD4888"/>
    <w:rsid w:val="00CD4CD3"/>
    <w:rsid w:val="00CD5B8C"/>
    <w:rsid w:val="00CD7DD4"/>
    <w:rsid w:val="00CE18C5"/>
    <w:rsid w:val="00CE1BA6"/>
    <w:rsid w:val="00CE508C"/>
    <w:rsid w:val="00CE594B"/>
    <w:rsid w:val="00CE7045"/>
    <w:rsid w:val="00CE70B7"/>
    <w:rsid w:val="00CE7BB3"/>
    <w:rsid w:val="00CF1B38"/>
    <w:rsid w:val="00CF2A24"/>
    <w:rsid w:val="00CF6337"/>
    <w:rsid w:val="00D016A2"/>
    <w:rsid w:val="00D016C8"/>
    <w:rsid w:val="00D02AA2"/>
    <w:rsid w:val="00D02DE1"/>
    <w:rsid w:val="00D049D6"/>
    <w:rsid w:val="00D101A4"/>
    <w:rsid w:val="00D10DD3"/>
    <w:rsid w:val="00D11924"/>
    <w:rsid w:val="00D12515"/>
    <w:rsid w:val="00D127CD"/>
    <w:rsid w:val="00D13382"/>
    <w:rsid w:val="00D15EDF"/>
    <w:rsid w:val="00D16985"/>
    <w:rsid w:val="00D1753D"/>
    <w:rsid w:val="00D22FE1"/>
    <w:rsid w:val="00D25F70"/>
    <w:rsid w:val="00D3508B"/>
    <w:rsid w:val="00D36139"/>
    <w:rsid w:val="00D40C15"/>
    <w:rsid w:val="00D40FE6"/>
    <w:rsid w:val="00D430F7"/>
    <w:rsid w:val="00D46193"/>
    <w:rsid w:val="00D46FC4"/>
    <w:rsid w:val="00D47689"/>
    <w:rsid w:val="00D53DC7"/>
    <w:rsid w:val="00D5581B"/>
    <w:rsid w:val="00D61447"/>
    <w:rsid w:val="00D61733"/>
    <w:rsid w:val="00D6191A"/>
    <w:rsid w:val="00D63EEB"/>
    <w:rsid w:val="00D65718"/>
    <w:rsid w:val="00D66A0B"/>
    <w:rsid w:val="00D66CB0"/>
    <w:rsid w:val="00D725F1"/>
    <w:rsid w:val="00D77981"/>
    <w:rsid w:val="00D77FC9"/>
    <w:rsid w:val="00D85714"/>
    <w:rsid w:val="00D907E8"/>
    <w:rsid w:val="00D90FB1"/>
    <w:rsid w:val="00D920CF"/>
    <w:rsid w:val="00D9490F"/>
    <w:rsid w:val="00D969DC"/>
    <w:rsid w:val="00DA03B5"/>
    <w:rsid w:val="00DA1C0D"/>
    <w:rsid w:val="00DA1FF5"/>
    <w:rsid w:val="00DA2985"/>
    <w:rsid w:val="00DA2F4B"/>
    <w:rsid w:val="00DA6616"/>
    <w:rsid w:val="00DA6BF5"/>
    <w:rsid w:val="00DA7D1C"/>
    <w:rsid w:val="00DB0FB9"/>
    <w:rsid w:val="00DB60EA"/>
    <w:rsid w:val="00DB626B"/>
    <w:rsid w:val="00DC37CD"/>
    <w:rsid w:val="00DC55DD"/>
    <w:rsid w:val="00DD0000"/>
    <w:rsid w:val="00DD302F"/>
    <w:rsid w:val="00DD3259"/>
    <w:rsid w:val="00DD3507"/>
    <w:rsid w:val="00DD6F53"/>
    <w:rsid w:val="00DE2ECC"/>
    <w:rsid w:val="00DE4729"/>
    <w:rsid w:val="00DE54D4"/>
    <w:rsid w:val="00E06C7D"/>
    <w:rsid w:val="00E06F30"/>
    <w:rsid w:val="00E12FEB"/>
    <w:rsid w:val="00E16996"/>
    <w:rsid w:val="00E16F20"/>
    <w:rsid w:val="00E22CDE"/>
    <w:rsid w:val="00E25080"/>
    <w:rsid w:val="00E261B3"/>
    <w:rsid w:val="00E27694"/>
    <w:rsid w:val="00E27FBD"/>
    <w:rsid w:val="00E3639B"/>
    <w:rsid w:val="00E3677E"/>
    <w:rsid w:val="00E40EA1"/>
    <w:rsid w:val="00E43EF2"/>
    <w:rsid w:val="00E455F1"/>
    <w:rsid w:val="00E52C7A"/>
    <w:rsid w:val="00E55C83"/>
    <w:rsid w:val="00E56FCF"/>
    <w:rsid w:val="00E6180B"/>
    <w:rsid w:val="00E631A2"/>
    <w:rsid w:val="00E66CB0"/>
    <w:rsid w:val="00E66D08"/>
    <w:rsid w:val="00E66F6A"/>
    <w:rsid w:val="00E70EDA"/>
    <w:rsid w:val="00E71180"/>
    <w:rsid w:val="00E7486F"/>
    <w:rsid w:val="00E751AB"/>
    <w:rsid w:val="00E77E33"/>
    <w:rsid w:val="00E820F3"/>
    <w:rsid w:val="00E85FFC"/>
    <w:rsid w:val="00E864F0"/>
    <w:rsid w:val="00E86741"/>
    <w:rsid w:val="00E87D51"/>
    <w:rsid w:val="00E9206D"/>
    <w:rsid w:val="00E930D2"/>
    <w:rsid w:val="00E93422"/>
    <w:rsid w:val="00E961F2"/>
    <w:rsid w:val="00EA10D5"/>
    <w:rsid w:val="00EA138C"/>
    <w:rsid w:val="00EA2753"/>
    <w:rsid w:val="00EA5E75"/>
    <w:rsid w:val="00EB1494"/>
    <w:rsid w:val="00EB33E0"/>
    <w:rsid w:val="00EB4F28"/>
    <w:rsid w:val="00EB60FB"/>
    <w:rsid w:val="00EB7077"/>
    <w:rsid w:val="00EB78D0"/>
    <w:rsid w:val="00EC12D8"/>
    <w:rsid w:val="00EC1FA6"/>
    <w:rsid w:val="00EC47B9"/>
    <w:rsid w:val="00EC4834"/>
    <w:rsid w:val="00EC5ED8"/>
    <w:rsid w:val="00ED013C"/>
    <w:rsid w:val="00ED13DA"/>
    <w:rsid w:val="00ED1FB9"/>
    <w:rsid w:val="00ED7E6E"/>
    <w:rsid w:val="00EE511C"/>
    <w:rsid w:val="00EE67D3"/>
    <w:rsid w:val="00EF20AA"/>
    <w:rsid w:val="00F01415"/>
    <w:rsid w:val="00F023FF"/>
    <w:rsid w:val="00F04C79"/>
    <w:rsid w:val="00F070AC"/>
    <w:rsid w:val="00F13BF5"/>
    <w:rsid w:val="00F157B7"/>
    <w:rsid w:val="00F15DA6"/>
    <w:rsid w:val="00F20195"/>
    <w:rsid w:val="00F2346F"/>
    <w:rsid w:val="00F239E5"/>
    <w:rsid w:val="00F23FF3"/>
    <w:rsid w:val="00F27885"/>
    <w:rsid w:val="00F3019C"/>
    <w:rsid w:val="00F30333"/>
    <w:rsid w:val="00F332F3"/>
    <w:rsid w:val="00F33E7B"/>
    <w:rsid w:val="00F35E5C"/>
    <w:rsid w:val="00F362CE"/>
    <w:rsid w:val="00F37E40"/>
    <w:rsid w:val="00F40EA1"/>
    <w:rsid w:val="00F41991"/>
    <w:rsid w:val="00F4254C"/>
    <w:rsid w:val="00F45326"/>
    <w:rsid w:val="00F4602F"/>
    <w:rsid w:val="00F46A55"/>
    <w:rsid w:val="00F46B97"/>
    <w:rsid w:val="00F51C37"/>
    <w:rsid w:val="00F542ED"/>
    <w:rsid w:val="00F620D7"/>
    <w:rsid w:val="00F6238D"/>
    <w:rsid w:val="00F62534"/>
    <w:rsid w:val="00F62E1D"/>
    <w:rsid w:val="00F65277"/>
    <w:rsid w:val="00F67FD9"/>
    <w:rsid w:val="00F73E18"/>
    <w:rsid w:val="00F75C26"/>
    <w:rsid w:val="00F830EB"/>
    <w:rsid w:val="00F837E9"/>
    <w:rsid w:val="00F879D0"/>
    <w:rsid w:val="00F90454"/>
    <w:rsid w:val="00F91343"/>
    <w:rsid w:val="00F92461"/>
    <w:rsid w:val="00F9265A"/>
    <w:rsid w:val="00F94A5F"/>
    <w:rsid w:val="00F94C71"/>
    <w:rsid w:val="00F95463"/>
    <w:rsid w:val="00FA0AD2"/>
    <w:rsid w:val="00FA3DBF"/>
    <w:rsid w:val="00FA51A8"/>
    <w:rsid w:val="00FA66A4"/>
    <w:rsid w:val="00FB013F"/>
    <w:rsid w:val="00FB1055"/>
    <w:rsid w:val="00FB1070"/>
    <w:rsid w:val="00FB239A"/>
    <w:rsid w:val="00FB3355"/>
    <w:rsid w:val="00FB44A6"/>
    <w:rsid w:val="00FB7BA1"/>
    <w:rsid w:val="00FC1CE0"/>
    <w:rsid w:val="00FC2836"/>
    <w:rsid w:val="00FC6AB1"/>
    <w:rsid w:val="00FD12A5"/>
    <w:rsid w:val="00FD180C"/>
    <w:rsid w:val="00FD1A54"/>
    <w:rsid w:val="00FD48F4"/>
    <w:rsid w:val="00FD5072"/>
    <w:rsid w:val="00FE188C"/>
    <w:rsid w:val="00FE24A4"/>
    <w:rsid w:val="00FE2ACB"/>
    <w:rsid w:val="00FE303C"/>
    <w:rsid w:val="00FE6E81"/>
    <w:rsid w:val="00FE72B3"/>
    <w:rsid w:val="00FF2BCE"/>
    <w:rsid w:val="00FF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21437-CB6B-4294-8CB1-56E98ACC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79"/>
    <w:rPr>
      <w:rFonts w:eastAsia="MS Mincho"/>
      <w:sz w:val="24"/>
      <w:szCs w:val="24"/>
      <w:lang w:eastAsia="ja-JP"/>
    </w:rPr>
  </w:style>
  <w:style w:type="paragraph" w:styleId="Heading1">
    <w:name w:val="heading 1"/>
    <w:basedOn w:val="Normal"/>
    <w:next w:val="ParagraphIndented"/>
    <w:qFormat/>
    <w:rsid w:val="00A5420F"/>
    <w:pPr>
      <w:keepNext/>
      <w:spacing w:after="140" w:line="300" w:lineRule="atLeast"/>
      <w:outlineLvl w:val="0"/>
    </w:pPr>
    <w:rPr>
      <w:rFonts w:ascii="Gill Sans MT" w:hAnsi="Gill Sans MT"/>
      <w:sz w:val="72"/>
      <w:szCs w:val="32"/>
    </w:rPr>
  </w:style>
  <w:style w:type="paragraph" w:styleId="Heading2">
    <w:name w:val="heading 2"/>
    <w:basedOn w:val="Normal"/>
    <w:next w:val="ParagraphIndented"/>
    <w:qFormat/>
    <w:rsid w:val="002322CC"/>
    <w:pPr>
      <w:keepNext/>
      <w:spacing w:after="120" w:line="300" w:lineRule="atLeast"/>
      <w:outlineLvl w:val="1"/>
    </w:pPr>
    <w:rPr>
      <w:rFonts w:ascii="Gill Sans MT" w:hAnsi="Gill Sans MT" w:cs="Arial"/>
      <w:bCs/>
      <w:iCs/>
      <w:sz w:val="32"/>
      <w:szCs w:val="28"/>
    </w:rPr>
  </w:style>
  <w:style w:type="paragraph" w:styleId="Heading3">
    <w:name w:val="heading 3"/>
    <w:basedOn w:val="Normal"/>
    <w:next w:val="ParagraphIndented"/>
    <w:qFormat/>
    <w:rsid w:val="00157A4D"/>
    <w:pPr>
      <w:keepNext/>
      <w:numPr>
        <w:ilvl w:val="2"/>
        <w:numId w:val="2"/>
      </w:numPr>
      <w:spacing w:before="120" w:after="120"/>
      <w:outlineLvl w:val="2"/>
    </w:pPr>
    <w:rPr>
      <w:rFonts w:ascii="Arial" w:hAnsi="Arial" w:cs="Arial"/>
      <w:b/>
      <w:bCs/>
      <w:szCs w:val="26"/>
    </w:rPr>
  </w:style>
  <w:style w:type="paragraph" w:styleId="Heading4">
    <w:name w:val="heading 4"/>
    <w:basedOn w:val="Normal"/>
    <w:next w:val="Normal"/>
    <w:qFormat/>
    <w:rsid w:val="00157A4D"/>
    <w:pPr>
      <w:keepNext/>
      <w:numPr>
        <w:ilvl w:val="3"/>
        <w:numId w:val="2"/>
      </w:numPr>
      <w:spacing w:before="240" w:after="60"/>
      <w:outlineLvl w:val="3"/>
    </w:pPr>
    <w:rPr>
      <w:b/>
      <w:bCs/>
      <w:sz w:val="28"/>
      <w:szCs w:val="28"/>
    </w:rPr>
  </w:style>
  <w:style w:type="paragraph" w:styleId="Heading5">
    <w:name w:val="heading 5"/>
    <w:basedOn w:val="Normal"/>
    <w:next w:val="Normal"/>
    <w:qFormat/>
    <w:rsid w:val="00157A4D"/>
    <w:pPr>
      <w:numPr>
        <w:ilvl w:val="4"/>
        <w:numId w:val="2"/>
      </w:numPr>
      <w:spacing w:before="240" w:after="60"/>
      <w:outlineLvl w:val="4"/>
    </w:pPr>
    <w:rPr>
      <w:b/>
      <w:bCs/>
      <w:i/>
      <w:iCs/>
      <w:sz w:val="26"/>
      <w:szCs w:val="26"/>
    </w:rPr>
  </w:style>
  <w:style w:type="paragraph" w:styleId="Heading6">
    <w:name w:val="heading 6"/>
    <w:basedOn w:val="Normal"/>
    <w:next w:val="Normal"/>
    <w:qFormat/>
    <w:rsid w:val="00157A4D"/>
    <w:pPr>
      <w:numPr>
        <w:ilvl w:val="5"/>
        <w:numId w:val="2"/>
      </w:numPr>
      <w:spacing w:before="240" w:after="60"/>
      <w:outlineLvl w:val="5"/>
    </w:pPr>
    <w:rPr>
      <w:b/>
      <w:bCs/>
      <w:sz w:val="22"/>
      <w:szCs w:val="22"/>
    </w:rPr>
  </w:style>
  <w:style w:type="paragraph" w:styleId="Heading7">
    <w:name w:val="heading 7"/>
    <w:basedOn w:val="Normal"/>
    <w:next w:val="Normal"/>
    <w:qFormat/>
    <w:rsid w:val="00157A4D"/>
    <w:pPr>
      <w:numPr>
        <w:ilvl w:val="6"/>
        <w:numId w:val="2"/>
      </w:numPr>
      <w:spacing w:before="240" w:after="60"/>
      <w:outlineLvl w:val="6"/>
    </w:pPr>
  </w:style>
  <w:style w:type="paragraph" w:styleId="Heading8">
    <w:name w:val="heading 8"/>
    <w:basedOn w:val="Normal"/>
    <w:next w:val="Normal"/>
    <w:qFormat/>
    <w:rsid w:val="00157A4D"/>
    <w:pPr>
      <w:numPr>
        <w:ilvl w:val="7"/>
        <w:numId w:val="2"/>
      </w:numPr>
      <w:spacing w:before="240" w:after="60"/>
      <w:outlineLvl w:val="7"/>
    </w:pPr>
    <w:rPr>
      <w:i/>
      <w:iCs/>
    </w:rPr>
  </w:style>
  <w:style w:type="paragraph" w:styleId="Heading9">
    <w:name w:val="heading 9"/>
    <w:basedOn w:val="Normal"/>
    <w:next w:val="Normal"/>
    <w:qFormat/>
    <w:rsid w:val="00157A4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C79"/>
    <w:pPr>
      <w:tabs>
        <w:tab w:val="center" w:pos="4320"/>
        <w:tab w:val="right" w:pos="8640"/>
      </w:tabs>
    </w:pPr>
  </w:style>
  <w:style w:type="paragraph" w:styleId="Footer">
    <w:name w:val="footer"/>
    <w:basedOn w:val="Normal"/>
    <w:link w:val="FooterChar"/>
    <w:uiPriority w:val="99"/>
    <w:rsid w:val="00F04C79"/>
    <w:pPr>
      <w:tabs>
        <w:tab w:val="center" w:pos="4320"/>
        <w:tab w:val="right" w:pos="8640"/>
      </w:tabs>
    </w:pPr>
  </w:style>
  <w:style w:type="table" w:styleId="TableGrid">
    <w:name w:val="Table Grid"/>
    <w:basedOn w:val="TableNormal"/>
    <w:uiPriority w:val="39"/>
    <w:rsid w:val="005A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DFC"/>
  </w:style>
  <w:style w:type="paragraph" w:customStyle="1" w:styleId="Paragraph">
    <w:name w:val="Paragraph"/>
    <w:basedOn w:val="Normal"/>
    <w:link w:val="ParagraphChar"/>
    <w:rsid w:val="00226A3A"/>
    <w:pPr>
      <w:spacing w:before="120" w:after="120"/>
    </w:pPr>
    <w:rPr>
      <w:rFonts w:ascii="Tahoma" w:hAnsi="Tahoma"/>
    </w:rPr>
  </w:style>
  <w:style w:type="paragraph" w:customStyle="1" w:styleId="ParagraphIndented">
    <w:name w:val="Paragraph Indented"/>
    <w:basedOn w:val="Paragraph"/>
    <w:link w:val="ParagraphIndentedChar"/>
    <w:rsid w:val="00226A3A"/>
    <w:pPr>
      <w:ind w:left="720"/>
    </w:pPr>
  </w:style>
  <w:style w:type="paragraph" w:customStyle="1" w:styleId="Bullet">
    <w:name w:val="Bullet"/>
    <w:basedOn w:val="Paragraph"/>
    <w:rsid w:val="00515CBA"/>
    <w:pPr>
      <w:numPr>
        <w:numId w:val="4"/>
      </w:numPr>
    </w:pPr>
  </w:style>
  <w:style w:type="paragraph" w:customStyle="1" w:styleId="BulletIndented">
    <w:name w:val="Bullet Indented"/>
    <w:basedOn w:val="Bullet"/>
    <w:rsid w:val="008C1CC8"/>
    <w:pPr>
      <w:numPr>
        <w:numId w:val="3"/>
      </w:numPr>
    </w:pPr>
  </w:style>
  <w:style w:type="paragraph" w:customStyle="1" w:styleId="NumberList">
    <w:name w:val="Number List"/>
    <w:basedOn w:val="Paragraph"/>
    <w:rsid w:val="00515CBA"/>
    <w:pPr>
      <w:numPr>
        <w:numId w:val="1"/>
      </w:numPr>
    </w:pPr>
  </w:style>
  <w:style w:type="paragraph" w:customStyle="1" w:styleId="NumberListIndented">
    <w:name w:val="Number List Indented"/>
    <w:basedOn w:val="NumberList"/>
    <w:rsid w:val="00515CBA"/>
    <w:pPr>
      <w:numPr>
        <w:numId w:val="5"/>
      </w:numPr>
    </w:pPr>
  </w:style>
  <w:style w:type="paragraph" w:styleId="TOC2">
    <w:name w:val="toc 2"/>
    <w:basedOn w:val="Normal"/>
    <w:next w:val="Normal"/>
    <w:autoRedefine/>
    <w:uiPriority w:val="39"/>
    <w:rsid w:val="00F3019C"/>
    <w:pPr>
      <w:tabs>
        <w:tab w:val="left" w:pos="720"/>
        <w:tab w:val="right" w:leader="dot" w:pos="9296"/>
      </w:tabs>
      <w:spacing w:before="60"/>
    </w:pPr>
    <w:rPr>
      <w:rFonts w:ascii="Gill Sans MT" w:hAnsi="Gill Sans MT"/>
      <w:bCs/>
      <w:noProof/>
      <w:sz w:val="20"/>
      <w:szCs w:val="20"/>
    </w:rPr>
  </w:style>
  <w:style w:type="paragraph" w:styleId="TOC1">
    <w:name w:val="toc 1"/>
    <w:basedOn w:val="Normal"/>
    <w:next w:val="Normal"/>
    <w:autoRedefine/>
    <w:uiPriority w:val="39"/>
    <w:rsid w:val="004F1697"/>
    <w:pPr>
      <w:tabs>
        <w:tab w:val="left" w:pos="480"/>
        <w:tab w:val="right" w:leader="dot" w:pos="9296"/>
      </w:tabs>
      <w:spacing w:before="360"/>
    </w:pPr>
    <w:rPr>
      <w:rFonts w:ascii="Gill Sans MT" w:hAnsi="Gill Sans MT" w:cs="Arial"/>
      <w:b/>
      <w:bCs/>
      <w:caps/>
      <w:noProof/>
    </w:rPr>
  </w:style>
  <w:style w:type="paragraph" w:styleId="TOC3">
    <w:name w:val="toc 3"/>
    <w:basedOn w:val="Normal"/>
    <w:next w:val="Normal"/>
    <w:autoRedefine/>
    <w:semiHidden/>
    <w:rsid w:val="00FC6AB1"/>
    <w:pPr>
      <w:ind w:left="240"/>
    </w:pPr>
    <w:rPr>
      <w:sz w:val="20"/>
      <w:szCs w:val="20"/>
    </w:rPr>
  </w:style>
  <w:style w:type="paragraph" w:styleId="TOC4">
    <w:name w:val="toc 4"/>
    <w:basedOn w:val="Normal"/>
    <w:next w:val="Normal"/>
    <w:autoRedefine/>
    <w:semiHidden/>
    <w:rsid w:val="00FC6AB1"/>
    <w:pPr>
      <w:ind w:left="480"/>
    </w:pPr>
    <w:rPr>
      <w:sz w:val="20"/>
      <w:szCs w:val="20"/>
    </w:rPr>
  </w:style>
  <w:style w:type="paragraph" w:styleId="TOC5">
    <w:name w:val="toc 5"/>
    <w:basedOn w:val="Normal"/>
    <w:next w:val="Normal"/>
    <w:autoRedefine/>
    <w:semiHidden/>
    <w:rsid w:val="00FC6AB1"/>
    <w:pPr>
      <w:ind w:left="720"/>
    </w:pPr>
    <w:rPr>
      <w:sz w:val="20"/>
      <w:szCs w:val="20"/>
    </w:rPr>
  </w:style>
  <w:style w:type="paragraph" w:styleId="TOC6">
    <w:name w:val="toc 6"/>
    <w:basedOn w:val="Normal"/>
    <w:next w:val="Normal"/>
    <w:autoRedefine/>
    <w:semiHidden/>
    <w:rsid w:val="00FC6AB1"/>
    <w:pPr>
      <w:ind w:left="960"/>
    </w:pPr>
    <w:rPr>
      <w:sz w:val="20"/>
      <w:szCs w:val="20"/>
    </w:rPr>
  </w:style>
  <w:style w:type="paragraph" w:styleId="TOC7">
    <w:name w:val="toc 7"/>
    <w:basedOn w:val="Normal"/>
    <w:next w:val="Normal"/>
    <w:autoRedefine/>
    <w:semiHidden/>
    <w:rsid w:val="00FC6AB1"/>
    <w:pPr>
      <w:ind w:left="1200"/>
    </w:pPr>
    <w:rPr>
      <w:sz w:val="20"/>
      <w:szCs w:val="20"/>
    </w:rPr>
  </w:style>
  <w:style w:type="paragraph" w:styleId="TOC8">
    <w:name w:val="toc 8"/>
    <w:basedOn w:val="Normal"/>
    <w:next w:val="Normal"/>
    <w:autoRedefine/>
    <w:semiHidden/>
    <w:rsid w:val="00FC6AB1"/>
    <w:pPr>
      <w:ind w:left="1440"/>
    </w:pPr>
    <w:rPr>
      <w:sz w:val="20"/>
      <w:szCs w:val="20"/>
    </w:rPr>
  </w:style>
  <w:style w:type="paragraph" w:styleId="TOC9">
    <w:name w:val="toc 9"/>
    <w:basedOn w:val="Normal"/>
    <w:next w:val="Normal"/>
    <w:autoRedefine/>
    <w:semiHidden/>
    <w:rsid w:val="00FC6AB1"/>
    <w:pPr>
      <w:ind w:left="1680"/>
    </w:pPr>
    <w:rPr>
      <w:sz w:val="20"/>
      <w:szCs w:val="20"/>
    </w:rPr>
  </w:style>
  <w:style w:type="character" w:styleId="Hyperlink">
    <w:name w:val="Hyperlink"/>
    <w:uiPriority w:val="99"/>
    <w:rsid w:val="00FC6AB1"/>
    <w:rPr>
      <w:color w:val="0000FF"/>
      <w:u w:val="single"/>
    </w:rPr>
  </w:style>
  <w:style w:type="paragraph" w:customStyle="1" w:styleId="SubBulletIndented">
    <w:name w:val="Sub Bullet Indented"/>
    <w:basedOn w:val="ParagraphIndented"/>
    <w:rsid w:val="00351754"/>
    <w:pPr>
      <w:ind w:left="0"/>
    </w:pPr>
  </w:style>
  <w:style w:type="paragraph" w:customStyle="1" w:styleId="StyleNumberListIndentedBold1">
    <w:name w:val="Style Number List Indented + Bold1"/>
    <w:basedOn w:val="NumberListIndented"/>
    <w:rsid w:val="001A0716"/>
    <w:pPr>
      <w:numPr>
        <w:numId w:val="7"/>
      </w:numPr>
    </w:pPr>
    <w:rPr>
      <w:bCs/>
    </w:rPr>
  </w:style>
  <w:style w:type="paragraph" w:customStyle="1" w:styleId="Heading4nonTOC">
    <w:name w:val="Heading 4 non TOC"/>
    <w:basedOn w:val="Normal"/>
    <w:rsid w:val="001A0716"/>
    <w:pPr>
      <w:spacing w:before="360" w:after="240"/>
      <w:ind w:left="720"/>
    </w:pPr>
    <w:rPr>
      <w:rFonts w:ascii="Arial" w:eastAsia="Times New Roman" w:hAnsi="Arial"/>
      <w:b/>
      <w:i/>
      <w:lang w:val="en-US" w:eastAsia="en-AU"/>
    </w:rPr>
  </w:style>
  <w:style w:type="paragraph" w:customStyle="1" w:styleId="HeadingAppendix">
    <w:name w:val="Heading Appendix"/>
    <w:basedOn w:val="Heading1"/>
    <w:next w:val="ParagraphIndented"/>
    <w:rsid w:val="001A0716"/>
    <w:pPr>
      <w:ind w:left="720"/>
    </w:pPr>
  </w:style>
  <w:style w:type="paragraph" w:styleId="BalloonText">
    <w:name w:val="Balloon Text"/>
    <w:basedOn w:val="Normal"/>
    <w:semiHidden/>
    <w:rsid w:val="001D703E"/>
    <w:rPr>
      <w:rFonts w:ascii="Tahoma" w:hAnsi="Tahoma" w:cs="Tahoma"/>
      <w:sz w:val="16"/>
      <w:szCs w:val="16"/>
    </w:rPr>
  </w:style>
  <w:style w:type="paragraph" w:customStyle="1" w:styleId="instruction">
    <w:name w:val="instruction"/>
    <w:basedOn w:val="ParagraphIndented"/>
    <w:link w:val="instructionChar"/>
    <w:rsid w:val="00084AE6"/>
    <w:rPr>
      <w:color w:val="0000FF"/>
    </w:rPr>
  </w:style>
  <w:style w:type="paragraph" w:customStyle="1" w:styleId="StyleSubBulletIndentedComplexItalic">
    <w:name w:val="Style Sub Bullet Indented + (Complex) Italic"/>
    <w:basedOn w:val="SubBulletIndented"/>
    <w:rsid w:val="00351754"/>
    <w:pPr>
      <w:numPr>
        <w:numId w:val="6"/>
      </w:numPr>
    </w:pPr>
    <w:rPr>
      <w:iCs/>
    </w:rPr>
  </w:style>
  <w:style w:type="character" w:customStyle="1" w:styleId="ParagraphChar">
    <w:name w:val="Paragraph Char"/>
    <w:link w:val="Paragraph"/>
    <w:rsid w:val="003C15CC"/>
    <w:rPr>
      <w:rFonts w:ascii="Tahoma" w:eastAsia="MS Mincho" w:hAnsi="Tahoma"/>
      <w:sz w:val="24"/>
      <w:szCs w:val="24"/>
      <w:lang w:val="en-AU" w:eastAsia="ja-JP" w:bidi="ar-SA"/>
    </w:rPr>
  </w:style>
  <w:style w:type="character" w:customStyle="1" w:styleId="ParagraphIndentedChar">
    <w:name w:val="Paragraph Indented Char"/>
    <w:link w:val="ParagraphIndented"/>
    <w:rsid w:val="003C15CC"/>
    <w:rPr>
      <w:rFonts w:ascii="Tahoma" w:eastAsia="MS Mincho" w:hAnsi="Tahoma"/>
      <w:sz w:val="24"/>
      <w:szCs w:val="24"/>
      <w:lang w:val="en-AU" w:eastAsia="ja-JP" w:bidi="ar-SA"/>
    </w:rPr>
  </w:style>
  <w:style w:type="character" w:customStyle="1" w:styleId="instructionChar">
    <w:name w:val="instruction Char"/>
    <w:link w:val="instruction"/>
    <w:rsid w:val="003C15CC"/>
    <w:rPr>
      <w:rFonts w:ascii="Tahoma" w:eastAsia="MS Mincho" w:hAnsi="Tahoma"/>
      <w:color w:val="0000FF"/>
      <w:sz w:val="24"/>
      <w:szCs w:val="24"/>
      <w:lang w:val="en-AU" w:eastAsia="ja-JP" w:bidi="ar-SA"/>
    </w:rPr>
  </w:style>
  <w:style w:type="paragraph" w:customStyle="1" w:styleId="DocumentTitle">
    <w:name w:val="Document Title"/>
    <w:basedOn w:val="Heading1"/>
    <w:rsid w:val="00503818"/>
    <w:rPr>
      <w:rFonts w:eastAsia="Times New Roman"/>
      <w:szCs w:val="72"/>
      <w:lang w:eastAsia="en-AU"/>
    </w:rPr>
  </w:style>
  <w:style w:type="paragraph" w:customStyle="1" w:styleId="DocumentVersionNo">
    <w:name w:val="Document Version No"/>
    <w:basedOn w:val="Normal"/>
    <w:rsid w:val="00503818"/>
    <w:pPr>
      <w:keepLines/>
      <w:spacing w:before="180" w:after="240"/>
    </w:pPr>
    <w:rPr>
      <w:rFonts w:ascii="Arial" w:eastAsia="Times New Roman" w:hAnsi="Arial"/>
      <w:szCs w:val="22"/>
      <w:lang w:eastAsia="en-AU"/>
    </w:rPr>
  </w:style>
  <w:style w:type="table" w:styleId="TableGrid8">
    <w:name w:val="Table Grid 8"/>
    <w:basedOn w:val="TableNormal"/>
    <w:rsid w:val="00503818"/>
    <w:pPr>
      <w:keepLines/>
      <w:spacing w:before="100" w:beforeAutospacing="1" w:after="100" w:afterAutospacing="1"/>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ormal1">
    <w:name w:val="Table Normal1"/>
    <w:basedOn w:val="Normal"/>
    <w:rsid w:val="00503818"/>
    <w:pPr>
      <w:keepLines/>
      <w:spacing w:before="60" w:after="60"/>
    </w:pPr>
    <w:rPr>
      <w:rFonts w:ascii="Arial" w:eastAsia="Times New Roman" w:hAnsi="Arial"/>
      <w:sz w:val="20"/>
      <w:szCs w:val="22"/>
      <w:lang w:eastAsia="en-AU"/>
    </w:rPr>
  </w:style>
  <w:style w:type="paragraph" w:customStyle="1" w:styleId="BulletedListLevel1">
    <w:name w:val="Bulleted List Level 1"/>
    <w:link w:val="BulletedListLevel1Char"/>
    <w:rsid w:val="001C050D"/>
    <w:pPr>
      <w:numPr>
        <w:numId w:val="8"/>
      </w:numPr>
      <w:tabs>
        <w:tab w:val="left" w:pos="1134"/>
      </w:tabs>
      <w:spacing w:after="140" w:line="300" w:lineRule="atLeast"/>
    </w:pPr>
    <w:rPr>
      <w:rFonts w:ascii="Gill Sans MT" w:hAnsi="Gill Sans MT"/>
      <w:sz w:val="22"/>
      <w:szCs w:val="24"/>
      <w:lang w:eastAsia="en-US"/>
    </w:rPr>
  </w:style>
  <w:style w:type="character" w:customStyle="1" w:styleId="BulletedListLevel1Char">
    <w:name w:val="Bulleted List Level 1 Char"/>
    <w:link w:val="BulletedListLevel1"/>
    <w:rsid w:val="001C050D"/>
    <w:rPr>
      <w:rFonts w:ascii="Gill Sans MT" w:hAnsi="Gill Sans MT"/>
      <w:sz w:val="22"/>
      <w:szCs w:val="24"/>
      <w:lang w:eastAsia="en-US"/>
    </w:rPr>
  </w:style>
  <w:style w:type="paragraph" w:styleId="FootnoteText">
    <w:name w:val="footnote text"/>
    <w:basedOn w:val="Normal"/>
    <w:link w:val="FootnoteTextChar"/>
    <w:semiHidden/>
    <w:unhideWhenUsed/>
    <w:rsid w:val="00300DD2"/>
    <w:rPr>
      <w:sz w:val="20"/>
      <w:szCs w:val="20"/>
    </w:rPr>
  </w:style>
  <w:style w:type="character" w:customStyle="1" w:styleId="FootnoteTextChar">
    <w:name w:val="Footnote Text Char"/>
    <w:basedOn w:val="DefaultParagraphFont"/>
    <w:link w:val="FootnoteText"/>
    <w:semiHidden/>
    <w:rsid w:val="00300DD2"/>
    <w:rPr>
      <w:rFonts w:eastAsia="MS Mincho"/>
      <w:lang w:eastAsia="ja-JP"/>
    </w:rPr>
  </w:style>
  <w:style w:type="character" w:styleId="FootnoteReference">
    <w:name w:val="footnote reference"/>
    <w:basedOn w:val="DefaultParagraphFont"/>
    <w:semiHidden/>
    <w:unhideWhenUsed/>
    <w:rsid w:val="00300DD2"/>
    <w:rPr>
      <w:vertAlign w:val="superscript"/>
    </w:rPr>
  </w:style>
  <w:style w:type="paragraph" w:styleId="Title">
    <w:name w:val="Title"/>
    <w:basedOn w:val="Normal"/>
    <w:next w:val="Normal"/>
    <w:link w:val="TitleChar"/>
    <w:qFormat/>
    <w:rsid w:val="00A629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2941"/>
    <w:rPr>
      <w:rFonts w:asciiTheme="majorHAnsi" w:eastAsiaTheme="majorEastAsia" w:hAnsiTheme="majorHAnsi" w:cstheme="majorBidi"/>
      <w:color w:val="17365D" w:themeColor="text2" w:themeShade="BF"/>
      <w:spacing w:val="5"/>
      <w:kern w:val="28"/>
      <w:sz w:val="52"/>
      <w:szCs w:val="52"/>
      <w:lang w:eastAsia="ja-JP"/>
    </w:rPr>
  </w:style>
  <w:style w:type="character" w:styleId="Emphasis">
    <w:name w:val="Emphasis"/>
    <w:basedOn w:val="DefaultParagraphFont"/>
    <w:qFormat/>
    <w:rsid w:val="006F202B"/>
    <w:rPr>
      <w:i/>
      <w:iCs/>
    </w:rPr>
  </w:style>
  <w:style w:type="paragraph" w:styleId="Quote">
    <w:name w:val="Quote"/>
    <w:aliases w:val="Main Text"/>
    <w:basedOn w:val="Normal"/>
    <w:link w:val="QuoteChar"/>
    <w:uiPriority w:val="29"/>
    <w:qFormat/>
    <w:rsid w:val="006F202B"/>
    <w:pPr>
      <w:spacing w:after="140" w:line="300" w:lineRule="atLeast"/>
    </w:pPr>
    <w:rPr>
      <w:rFonts w:ascii="Gill Sans MT" w:hAnsi="Gill Sans MT"/>
      <w:sz w:val="22"/>
    </w:rPr>
  </w:style>
  <w:style w:type="character" w:customStyle="1" w:styleId="QuoteChar">
    <w:name w:val="Quote Char"/>
    <w:aliases w:val="Main Text Char"/>
    <w:basedOn w:val="DefaultParagraphFont"/>
    <w:link w:val="Quote"/>
    <w:uiPriority w:val="29"/>
    <w:rsid w:val="006F202B"/>
    <w:rPr>
      <w:rFonts w:ascii="Gill Sans MT" w:eastAsia="MS Mincho" w:hAnsi="Gill Sans MT"/>
      <w:sz w:val="22"/>
      <w:szCs w:val="24"/>
      <w:lang w:eastAsia="ja-JP"/>
    </w:rPr>
  </w:style>
  <w:style w:type="paragraph" w:styleId="ListParagraph">
    <w:name w:val="List Paragraph"/>
    <w:basedOn w:val="Normal"/>
    <w:uiPriority w:val="34"/>
    <w:qFormat/>
    <w:rsid w:val="00861E9E"/>
    <w:pPr>
      <w:keepLines/>
      <w:spacing w:before="100" w:beforeAutospacing="1" w:after="100" w:afterAutospacing="1"/>
      <w:ind w:left="720"/>
      <w:contextualSpacing/>
    </w:pPr>
    <w:rPr>
      <w:rFonts w:ascii="Arial" w:eastAsia="Times New Roman" w:hAnsi="Arial"/>
      <w:sz w:val="22"/>
      <w:szCs w:val="22"/>
      <w:lang w:eastAsia="en-AU"/>
    </w:rPr>
  </w:style>
  <w:style w:type="character" w:styleId="IntenseEmphasis">
    <w:name w:val="Intense Emphasis"/>
    <w:aliases w:val="Dot Points"/>
    <w:uiPriority w:val="21"/>
    <w:qFormat/>
    <w:rsid w:val="00A13A6D"/>
  </w:style>
  <w:style w:type="paragraph" w:styleId="ListBullet3">
    <w:name w:val="List Bullet 3"/>
    <w:basedOn w:val="Normal"/>
    <w:semiHidden/>
    <w:rsid w:val="00546135"/>
    <w:pPr>
      <w:numPr>
        <w:numId w:val="9"/>
      </w:numPr>
    </w:pPr>
  </w:style>
  <w:style w:type="character" w:styleId="FollowedHyperlink">
    <w:name w:val="FollowedHyperlink"/>
    <w:basedOn w:val="DefaultParagraphFont"/>
    <w:semiHidden/>
    <w:unhideWhenUsed/>
    <w:rsid w:val="00CE594B"/>
    <w:rPr>
      <w:color w:val="800080" w:themeColor="followedHyperlink"/>
      <w:u w:val="single"/>
    </w:rPr>
  </w:style>
  <w:style w:type="character" w:styleId="CommentReference">
    <w:name w:val="annotation reference"/>
    <w:basedOn w:val="DefaultParagraphFont"/>
    <w:semiHidden/>
    <w:unhideWhenUsed/>
    <w:rsid w:val="00782A64"/>
    <w:rPr>
      <w:sz w:val="16"/>
      <w:szCs w:val="16"/>
    </w:rPr>
  </w:style>
  <w:style w:type="paragraph" w:styleId="CommentText">
    <w:name w:val="annotation text"/>
    <w:basedOn w:val="Normal"/>
    <w:link w:val="CommentTextChar"/>
    <w:semiHidden/>
    <w:unhideWhenUsed/>
    <w:rsid w:val="00782A64"/>
    <w:rPr>
      <w:sz w:val="20"/>
      <w:szCs w:val="20"/>
    </w:rPr>
  </w:style>
  <w:style w:type="character" w:customStyle="1" w:styleId="CommentTextChar">
    <w:name w:val="Comment Text Char"/>
    <w:basedOn w:val="DefaultParagraphFont"/>
    <w:link w:val="CommentText"/>
    <w:semiHidden/>
    <w:rsid w:val="00782A64"/>
    <w:rPr>
      <w:rFonts w:eastAsia="MS Mincho"/>
      <w:lang w:eastAsia="ja-JP"/>
    </w:rPr>
  </w:style>
  <w:style w:type="paragraph" w:styleId="CommentSubject">
    <w:name w:val="annotation subject"/>
    <w:basedOn w:val="CommentText"/>
    <w:next w:val="CommentText"/>
    <w:link w:val="CommentSubjectChar"/>
    <w:semiHidden/>
    <w:unhideWhenUsed/>
    <w:rsid w:val="00782A64"/>
    <w:rPr>
      <w:b/>
      <w:bCs/>
    </w:rPr>
  </w:style>
  <w:style w:type="character" w:customStyle="1" w:styleId="CommentSubjectChar">
    <w:name w:val="Comment Subject Char"/>
    <w:basedOn w:val="CommentTextChar"/>
    <w:link w:val="CommentSubject"/>
    <w:semiHidden/>
    <w:rsid w:val="00782A64"/>
    <w:rPr>
      <w:rFonts w:eastAsia="MS Mincho"/>
      <w:b/>
      <w:bCs/>
      <w:lang w:eastAsia="ja-JP"/>
    </w:rPr>
  </w:style>
  <w:style w:type="paragraph" w:styleId="Revision">
    <w:name w:val="Revision"/>
    <w:hidden/>
    <w:uiPriority w:val="99"/>
    <w:semiHidden/>
    <w:rsid w:val="00E864F0"/>
    <w:rPr>
      <w:rFonts w:eastAsia="MS Mincho"/>
      <w:sz w:val="24"/>
      <w:szCs w:val="24"/>
      <w:lang w:eastAsia="ja-JP"/>
    </w:rPr>
  </w:style>
  <w:style w:type="character" w:customStyle="1" w:styleId="FooterChar">
    <w:name w:val="Footer Char"/>
    <w:basedOn w:val="DefaultParagraphFont"/>
    <w:link w:val="Footer"/>
    <w:uiPriority w:val="99"/>
    <w:rsid w:val="00BB2F76"/>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2509">
      <w:bodyDiv w:val="1"/>
      <w:marLeft w:val="0"/>
      <w:marRight w:val="0"/>
      <w:marTop w:val="0"/>
      <w:marBottom w:val="0"/>
      <w:divBdr>
        <w:top w:val="none" w:sz="0" w:space="0" w:color="auto"/>
        <w:left w:val="none" w:sz="0" w:space="0" w:color="auto"/>
        <w:bottom w:val="none" w:sz="0" w:space="0" w:color="auto"/>
        <w:right w:val="none" w:sz="0" w:space="0" w:color="auto"/>
      </w:divBdr>
    </w:div>
    <w:div w:id="4463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PSRedesignTeam@dhh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ac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AF6-4FA5-4F14-A037-26B8A2E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Tasmanian Child and Youth Wellbeing Framework</vt:lpstr>
    </vt:vector>
  </TitlesOfParts>
  <Company>LeftField Project Solutions</Company>
  <LinksUpToDate>false</LinksUpToDate>
  <CharactersWithSpaces>20191</CharactersWithSpaces>
  <SharedDoc>false</SharedDoc>
  <HLinks>
    <vt:vector size="168" baseType="variant">
      <vt:variant>
        <vt:i4>1703994</vt:i4>
      </vt:variant>
      <vt:variant>
        <vt:i4>164</vt:i4>
      </vt:variant>
      <vt:variant>
        <vt:i4>0</vt:i4>
      </vt:variant>
      <vt:variant>
        <vt:i4>5</vt:i4>
      </vt:variant>
      <vt:variant>
        <vt:lpwstr/>
      </vt:variant>
      <vt:variant>
        <vt:lpwstr>_Toc309902068</vt:lpwstr>
      </vt:variant>
      <vt:variant>
        <vt:i4>1703994</vt:i4>
      </vt:variant>
      <vt:variant>
        <vt:i4>158</vt:i4>
      </vt:variant>
      <vt:variant>
        <vt:i4>0</vt:i4>
      </vt:variant>
      <vt:variant>
        <vt:i4>5</vt:i4>
      </vt:variant>
      <vt:variant>
        <vt:lpwstr/>
      </vt:variant>
      <vt:variant>
        <vt:lpwstr>_Toc309902067</vt:lpwstr>
      </vt:variant>
      <vt:variant>
        <vt:i4>1703994</vt:i4>
      </vt:variant>
      <vt:variant>
        <vt:i4>152</vt:i4>
      </vt:variant>
      <vt:variant>
        <vt:i4>0</vt:i4>
      </vt:variant>
      <vt:variant>
        <vt:i4>5</vt:i4>
      </vt:variant>
      <vt:variant>
        <vt:lpwstr/>
      </vt:variant>
      <vt:variant>
        <vt:lpwstr>_Toc309902066</vt:lpwstr>
      </vt:variant>
      <vt:variant>
        <vt:i4>1703994</vt:i4>
      </vt:variant>
      <vt:variant>
        <vt:i4>146</vt:i4>
      </vt:variant>
      <vt:variant>
        <vt:i4>0</vt:i4>
      </vt:variant>
      <vt:variant>
        <vt:i4>5</vt:i4>
      </vt:variant>
      <vt:variant>
        <vt:lpwstr/>
      </vt:variant>
      <vt:variant>
        <vt:lpwstr>_Toc309902065</vt:lpwstr>
      </vt:variant>
      <vt:variant>
        <vt:i4>1703994</vt:i4>
      </vt:variant>
      <vt:variant>
        <vt:i4>140</vt:i4>
      </vt:variant>
      <vt:variant>
        <vt:i4>0</vt:i4>
      </vt:variant>
      <vt:variant>
        <vt:i4>5</vt:i4>
      </vt:variant>
      <vt:variant>
        <vt:lpwstr/>
      </vt:variant>
      <vt:variant>
        <vt:lpwstr>_Toc309902064</vt:lpwstr>
      </vt:variant>
      <vt:variant>
        <vt:i4>1703994</vt:i4>
      </vt:variant>
      <vt:variant>
        <vt:i4>134</vt:i4>
      </vt:variant>
      <vt:variant>
        <vt:i4>0</vt:i4>
      </vt:variant>
      <vt:variant>
        <vt:i4>5</vt:i4>
      </vt:variant>
      <vt:variant>
        <vt:lpwstr/>
      </vt:variant>
      <vt:variant>
        <vt:lpwstr>_Toc309902063</vt:lpwstr>
      </vt:variant>
      <vt:variant>
        <vt:i4>1703994</vt:i4>
      </vt:variant>
      <vt:variant>
        <vt:i4>128</vt:i4>
      </vt:variant>
      <vt:variant>
        <vt:i4>0</vt:i4>
      </vt:variant>
      <vt:variant>
        <vt:i4>5</vt:i4>
      </vt:variant>
      <vt:variant>
        <vt:lpwstr/>
      </vt:variant>
      <vt:variant>
        <vt:lpwstr>_Toc309902062</vt:lpwstr>
      </vt:variant>
      <vt:variant>
        <vt:i4>1703994</vt:i4>
      </vt:variant>
      <vt:variant>
        <vt:i4>122</vt:i4>
      </vt:variant>
      <vt:variant>
        <vt:i4>0</vt:i4>
      </vt:variant>
      <vt:variant>
        <vt:i4>5</vt:i4>
      </vt:variant>
      <vt:variant>
        <vt:lpwstr/>
      </vt:variant>
      <vt:variant>
        <vt:lpwstr>_Toc309902061</vt:lpwstr>
      </vt:variant>
      <vt:variant>
        <vt:i4>1703994</vt:i4>
      </vt:variant>
      <vt:variant>
        <vt:i4>116</vt:i4>
      </vt:variant>
      <vt:variant>
        <vt:i4>0</vt:i4>
      </vt:variant>
      <vt:variant>
        <vt:i4>5</vt:i4>
      </vt:variant>
      <vt:variant>
        <vt:lpwstr/>
      </vt:variant>
      <vt:variant>
        <vt:lpwstr>_Toc309902060</vt:lpwstr>
      </vt:variant>
      <vt:variant>
        <vt:i4>1638458</vt:i4>
      </vt:variant>
      <vt:variant>
        <vt:i4>110</vt:i4>
      </vt:variant>
      <vt:variant>
        <vt:i4>0</vt:i4>
      </vt:variant>
      <vt:variant>
        <vt:i4>5</vt:i4>
      </vt:variant>
      <vt:variant>
        <vt:lpwstr/>
      </vt:variant>
      <vt:variant>
        <vt:lpwstr>_Toc309902059</vt:lpwstr>
      </vt:variant>
      <vt:variant>
        <vt:i4>1638458</vt:i4>
      </vt:variant>
      <vt:variant>
        <vt:i4>104</vt:i4>
      </vt:variant>
      <vt:variant>
        <vt:i4>0</vt:i4>
      </vt:variant>
      <vt:variant>
        <vt:i4>5</vt:i4>
      </vt:variant>
      <vt:variant>
        <vt:lpwstr/>
      </vt:variant>
      <vt:variant>
        <vt:lpwstr>_Toc309902058</vt:lpwstr>
      </vt:variant>
      <vt:variant>
        <vt:i4>1638458</vt:i4>
      </vt:variant>
      <vt:variant>
        <vt:i4>98</vt:i4>
      </vt:variant>
      <vt:variant>
        <vt:i4>0</vt:i4>
      </vt:variant>
      <vt:variant>
        <vt:i4>5</vt:i4>
      </vt:variant>
      <vt:variant>
        <vt:lpwstr/>
      </vt:variant>
      <vt:variant>
        <vt:lpwstr>_Toc309902057</vt:lpwstr>
      </vt:variant>
      <vt:variant>
        <vt:i4>1638458</vt:i4>
      </vt:variant>
      <vt:variant>
        <vt:i4>92</vt:i4>
      </vt:variant>
      <vt:variant>
        <vt:i4>0</vt:i4>
      </vt:variant>
      <vt:variant>
        <vt:i4>5</vt:i4>
      </vt:variant>
      <vt:variant>
        <vt:lpwstr/>
      </vt:variant>
      <vt:variant>
        <vt:lpwstr>_Toc309902056</vt:lpwstr>
      </vt:variant>
      <vt:variant>
        <vt:i4>1638458</vt:i4>
      </vt:variant>
      <vt:variant>
        <vt:i4>86</vt:i4>
      </vt:variant>
      <vt:variant>
        <vt:i4>0</vt:i4>
      </vt:variant>
      <vt:variant>
        <vt:i4>5</vt:i4>
      </vt:variant>
      <vt:variant>
        <vt:lpwstr/>
      </vt:variant>
      <vt:variant>
        <vt:lpwstr>_Toc309902055</vt:lpwstr>
      </vt:variant>
      <vt:variant>
        <vt:i4>1638458</vt:i4>
      </vt:variant>
      <vt:variant>
        <vt:i4>80</vt:i4>
      </vt:variant>
      <vt:variant>
        <vt:i4>0</vt:i4>
      </vt:variant>
      <vt:variant>
        <vt:i4>5</vt:i4>
      </vt:variant>
      <vt:variant>
        <vt:lpwstr/>
      </vt:variant>
      <vt:variant>
        <vt:lpwstr>_Toc309902054</vt:lpwstr>
      </vt:variant>
      <vt:variant>
        <vt:i4>1638458</vt:i4>
      </vt:variant>
      <vt:variant>
        <vt:i4>74</vt:i4>
      </vt:variant>
      <vt:variant>
        <vt:i4>0</vt:i4>
      </vt:variant>
      <vt:variant>
        <vt:i4>5</vt:i4>
      </vt:variant>
      <vt:variant>
        <vt:lpwstr/>
      </vt:variant>
      <vt:variant>
        <vt:lpwstr>_Toc309902053</vt:lpwstr>
      </vt:variant>
      <vt:variant>
        <vt:i4>1638458</vt:i4>
      </vt:variant>
      <vt:variant>
        <vt:i4>68</vt:i4>
      </vt:variant>
      <vt:variant>
        <vt:i4>0</vt:i4>
      </vt:variant>
      <vt:variant>
        <vt:i4>5</vt:i4>
      </vt:variant>
      <vt:variant>
        <vt:lpwstr/>
      </vt:variant>
      <vt:variant>
        <vt:lpwstr>_Toc309902052</vt:lpwstr>
      </vt:variant>
      <vt:variant>
        <vt:i4>1638458</vt:i4>
      </vt:variant>
      <vt:variant>
        <vt:i4>62</vt:i4>
      </vt:variant>
      <vt:variant>
        <vt:i4>0</vt:i4>
      </vt:variant>
      <vt:variant>
        <vt:i4>5</vt:i4>
      </vt:variant>
      <vt:variant>
        <vt:lpwstr/>
      </vt:variant>
      <vt:variant>
        <vt:lpwstr>_Toc309902051</vt:lpwstr>
      </vt:variant>
      <vt:variant>
        <vt:i4>1638458</vt:i4>
      </vt:variant>
      <vt:variant>
        <vt:i4>56</vt:i4>
      </vt:variant>
      <vt:variant>
        <vt:i4>0</vt:i4>
      </vt:variant>
      <vt:variant>
        <vt:i4>5</vt:i4>
      </vt:variant>
      <vt:variant>
        <vt:lpwstr/>
      </vt:variant>
      <vt:variant>
        <vt:lpwstr>_Toc309902050</vt:lpwstr>
      </vt:variant>
      <vt:variant>
        <vt:i4>1572922</vt:i4>
      </vt:variant>
      <vt:variant>
        <vt:i4>50</vt:i4>
      </vt:variant>
      <vt:variant>
        <vt:i4>0</vt:i4>
      </vt:variant>
      <vt:variant>
        <vt:i4>5</vt:i4>
      </vt:variant>
      <vt:variant>
        <vt:lpwstr/>
      </vt:variant>
      <vt:variant>
        <vt:lpwstr>_Toc309902049</vt:lpwstr>
      </vt:variant>
      <vt:variant>
        <vt:i4>1572922</vt:i4>
      </vt:variant>
      <vt:variant>
        <vt:i4>44</vt:i4>
      </vt:variant>
      <vt:variant>
        <vt:i4>0</vt:i4>
      </vt:variant>
      <vt:variant>
        <vt:i4>5</vt:i4>
      </vt:variant>
      <vt:variant>
        <vt:lpwstr/>
      </vt:variant>
      <vt:variant>
        <vt:lpwstr>_Toc309902048</vt:lpwstr>
      </vt:variant>
      <vt:variant>
        <vt:i4>1572922</vt:i4>
      </vt:variant>
      <vt:variant>
        <vt:i4>38</vt:i4>
      </vt:variant>
      <vt:variant>
        <vt:i4>0</vt:i4>
      </vt:variant>
      <vt:variant>
        <vt:i4>5</vt:i4>
      </vt:variant>
      <vt:variant>
        <vt:lpwstr/>
      </vt:variant>
      <vt:variant>
        <vt:lpwstr>_Toc309902047</vt:lpwstr>
      </vt:variant>
      <vt:variant>
        <vt:i4>1572922</vt:i4>
      </vt:variant>
      <vt:variant>
        <vt:i4>32</vt:i4>
      </vt:variant>
      <vt:variant>
        <vt:i4>0</vt:i4>
      </vt:variant>
      <vt:variant>
        <vt:i4>5</vt:i4>
      </vt:variant>
      <vt:variant>
        <vt:lpwstr/>
      </vt:variant>
      <vt:variant>
        <vt:lpwstr>_Toc309902046</vt:lpwstr>
      </vt:variant>
      <vt:variant>
        <vt:i4>1572922</vt:i4>
      </vt:variant>
      <vt:variant>
        <vt:i4>26</vt:i4>
      </vt:variant>
      <vt:variant>
        <vt:i4>0</vt:i4>
      </vt:variant>
      <vt:variant>
        <vt:i4>5</vt:i4>
      </vt:variant>
      <vt:variant>
        <vt:lpwstr/>
      </vt:variant>
      <vt:variant>
        <vt:lpwstr>_Toc309902045</vt:lpwstr>
      </vt:variant>
      <vt:variant>
        <vt:i4>1572922</vt:i4>
      </vt:variant>
      <vt:variant>
        <vt:i4>20</vt:i4>
      </vt:variant>
      <vt:variant>
        <vt:i4>0</vt:i4>
      </vt:variant>
      <vt:variant>
        <vt:i4>5</vt:i4>
      </vt:variant>
      <vt:variant>
        <vt:lpwstr/>
      </vt:variant>
      <vt:variant>
        <vt:lpwstr>_Toc309902044</vt:lpwstr>
      </vt:variant>
      <vt:variant>
        <vt:i4>1572922</vt:i4>
      </vt:variant>
      <vt:variant>
        <vt:i4>14</vt:i4>
      </vt:variant>
      <vt:variant>
        <vt:i4>0</vt:i4>
      </vt:variant>
      <vt:variant>
        <vt:i4>5</vt:i4>
      </vt:variant>
      <vt:variant>
        <vt:lpwstr/>
      </vt:variant>
      <vt:variant>
        <vt:lpwstr>_Toc309902043</vt:lpwstr>
      </vt:variant>
      <vt:variant>
        <vt:i4>1572922</vt:i4>
      </vt:variant>
      <vt:variant>
        <vt:i4>8</vt:i4>
      </vt:variant>
      <vt:variant>
        <vt:i4>0</vt:i4>
      </vt:variant>
      <vt:variant>
        <vt:i4>5</vt:i4>
      </vt:variant>
      <vt:variant>
        <vt:lpwstr/>
      </vt:variant>
      <vt:variant>
        <vt:lpwstr>_Toc309902042</vt:lpwstr>
      </vt:variant>
      <vt:variant>
        <vt:i4>1572922</vt:i4>
      </vt:variant>
      <vt:variant>
        <vt:i4>2</vt:i4>
      </vt:variant>
      <vt:variant>
        <vt:i4>0</vt:i4>
      </vt:variant>
      <vt:variant>
        <vt:i4>5</vt:i4>
      </vt:variant>
      <vt:variant>
        <vt:lpwstr/>
      </vt:variant>
      <vt:variant>
        <vt:lpwstr>_Toc309902041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Child and Youth Wellbeing Framework</dc:title>
  <dc:creator>Sharyn White</dc:creator>
  <cp:lastModifiedBy>Geraldine</cp:lastModifiedBy>
  <cp:revision>2</cp:revision>
  <cp:lastPrinted>2017-05-21T23:56:00Z</cp:lastPrinted>
  <dcterms:created xsi:type="dcterms:W3CDTF">2018-01-17T01:28:00Z</dcterms:created>
  <dcterms:modified xsi:type="dcterms:W3CDTF">2018-01-17T01:28:00Z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THSUnit1">
    <vt:lpwstr/>
  </property>
  <property fmtid="{D5CDD505-2E9C-101B-9397-08002B2CF9AE}" pid="4" name="PositionTitle1">
    <vt:lpwstr/>
  </property>
  <property fmtid="{D5CDD505-2E9C-101B-9397-08002B2CF9AE}" pid="5" name="PositionNumber1">
    <vt:lpwstr/>
  </property>
  <property fmtid="{D5CDD505-2E9C-101B-9397-08002B2CF9AE}" pid="6" name="Section1">
    <vt:lpwstr/>
  </property>
  <property fmtid="{D5CDD505-2E9C-101B-9397-08002B2CF9AE}" pid="7" name="Location1">
    <vt:lpwstr/>
  </property>
  <property fmtid="{D5CDD505-2E9C-101B-9397-08002B2CF9AE}" pid="8" name="Award1">
    <vt:lpwstr/>
  </property>
  <property fmtid="{D5CDD505-2E9C-101B-9397-08002B2CF9AE}" pid="9" name="PositionStatus1">
    <vt:lpwstr/>
  </property>
  <property fmtid="{D5CDD505-2E9C-101B-9397-08002B2CF9AE}" pid="10" name="PositionType1">
    <vt:lpwstr/>
  </property>
  <property fmtid="{D5CDD505-2E9C-101B-9397-08002B2CF9AE}" pid="11" name="CheckType1">
    <vt:lpwstr/>
  </property>
  <property fmtid="{D5CDD505-2E9C-101B-9397-08002B2CF9AE}" pid="12" name="CheckFrequency1">
    <vt:lpwstr/>
  </property>
  <property fmtid="{D5CDD505-2E9C-101B-9397-08002B2CF9AE}" pid="13" name="Classification1">
    <vt:lpwstr/>
  </property>
  <property fmtid="{D5CDD505-2E9C-101B-9397-08002B2CF9AE}" pid="14" name="ReportsTo1">
    <vt:lpwstr/>
  </property>
  <property fmtid="{D5CDD505-2E9C-101B-9397-08002B2CF9AE}" pid="15" name="SelectDepartment1">
    <vt:lpwstr/>
  </property>
  <property fmtid="{D5CDD505-2E9C-101B-9397-08002B2CF9AE}" pid="16" name="SelectTHS1">
    <vt:lpwstr/>
  </property>
  <property fmtid="{D5CDD505-2E9C-101B-9397-08002B2CF9AE}" pid="17" name="WITS1">
    <vt:lpwstr/>
  </property>
  <property fmtid="{D5CDD505-2E9C-101B-9397-08002B2CF9AE}" pid="18" name="Acronym1">
    <vt:lpwstr/>
  </property>
  <property fmtid="{D5CDD505-2E9C-101B-9397-08002B2CF9AE}" pid="19" name="MotionNo1">
    <vt:lpwstr/>
  </property>
  <property fmtid="{D5CDD505-2E9C-101B-9397-08002B2CF9AE}" pid="20" name="MP1">
    <vt:lpwstr/>
  </property>
  <property fmtid="{D5CDD505-2E9C-101B-9397-08002B2CF9AE}" pid="21" name="Recommendation1">
    <vt:lpwstr/>
  </property>
  <property fmtid="{D5CDD505-2E9C-101B-9397-08002B2CF9AE}" pid="22" name="DateNoM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Phone1">
    <vt:lpwstr/>
  </property>
  <property fmtid="{D5CDD505-2E9C-101B-9397-08002B2CF9AE}" pid="30" name="ThroughDate1">
    <vt:lpwstr/>
  </property>
  <property fmtid="{D5CDD505-2E9C-101B-9397-08002B2CF9AE}" pid="31" name="Through21">
    <vt:lpwstr/>
  </property>
  <property fmtid="{D5CDD505-2E9C-101B-9397-08002B2CF9AE}" pid="32" name="Through2PositionTitle1">
    <vt:lpwstr/>
  </property>
  <property fmtid="{D5CDD505-2E9C-101B-9397-08002B2CF9AE}" pid="33" name="Through2Phone1">
    <vt:lpwstr/>
  </property>
  <property fmtid="{D5CDD505-2E9C-101B-9397-08002B2CF9AE}" pid="34" name="Through2Dat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SelectMinHealth1">
    <vt:lpwstr/>
  </property>
  <property fmtid="{D5CDD505-2E9C-101B-9397-08002B2CF9AE}" pid="40" name="SelectMinHuman1">
    <vt:lpwstr/>
  </property>
  <property fmtid="{D5CDD505-2E9C-101B-9397-08002B2CF9AE}" pid="41" name="SelectMinChildren1">
    <vt:lpwstr/>
  </property>
  <property fmtid="{D5CDD505-2E9C-101B-9397-08002B2CF9AE}" pid="42" name="MinHealthName1">
    <vt:lpwstr/>
  </property>
  <property fmtid="{D5CDD505-2E9C-101B-9397-08002B2CF9AE}" pid="43" name="MinHealthPosition1">
    <vt:lpwstr/>
  </property>
  <property fmtid="{D5CDD505-2E9C-101B-9397-08002B2CF9AE}" pid="44" name="MinHumanName1">
    <vt:lpwstr/>
  </property>
  <property fmtid="{D5CDD505-2E9C-101B-9397-08002B2CF9AE}" pid="45" name="MinHumanPosition1">
    <vt:lpwstr/>
  </property>
  <property fmtid="{D5CDD505-2E9C-101B-9397-08002B2CF9AE}" pid="46" name="MinChildrenName1">
    <vt:lpwstr/>
  </property>
  <property fmtid="{D5CDD505-2E9C-101B-9397-08002B2CF9AE}" pid="47" name="MinChildrenPosition1">
    <vt:lpwstr/>
  </property>
  <property fmtid="{D5CDD505-2E9C-101B-9397-08002B2CF9AE}" pid="48" name="DocumentType1">
    <vt:lpwstr/>
  </property>
  <property fmtid="{D5CDD505-2E9C-101B-9397-08002B2CF9AE}" pid="49" name="QTB1">
    <vt:lpwstr/>
  </property>
  <property fmtid="{D5CDD505-2E9C-101B-9397-08002B2CF9AE}" pid="50" name="BB1">
    <vt:lpwstr/>
  </property>
  <property fmtid="{D5CDD505-2E9C-101B-9397-08002B2CF9AE}" pid="51" name="Header1">
    <vt:lpwstr/>
  </property>
  <property fmtid="{D5CDD505-2E9C-101B-9397-08002B2CF9AE}" pid="52" name="SittingDate1">
    <vt:lpwstr/>
  </property>
  <property fmtid="{D5CDD505-2E9C-101B-9397-08002B2CF9AE}" pid="53" name="SubjectBriefing1">
    <vt:lpwstr/>
  </property>
  <property fmtid="{D5CDD505-2E9C-101B-9397-08002B2CF9AE}" pid="54" name="DeptGroup1">
    <vt:lpwstr/>
  </property>
  <property fmtid="{D5CDD505-2E9C-101B-9397-08002B2CF9AE}" pid="55" name="Output1">
    <vt:lpwstr/>
  </property>
  <property fmtid="{D5CDD505-2E9C-101B-9397-08002B2CF9AE}" pid="56" name="chkHealthPortfolio1">
    <vt:lpwstr/>
  </property>
  <property fmtid="{D5CDD505-2E9C-101B-9397-08002B2CF9AE}" pid="57" name="chkHumanServicesPortfolio1">
    <vt:lpwstr/>
  </property>
  <property fmtid="{D5CDD505-2E9C-101B-9397-08002B2CF9AE}" pid="58" name="chkChildrenPortfolio1">
    <vt:lpwstr/>
  </property>
  <property fmtid="{D5CDD505-2E9C-101B-9397-08002B2CF9AE}" pid="59" name="PolicyID1">
    <vt:lpwstr/>
  </property>
  <property fmtid="{D5CDD505-2E9C-101B-9397-08002B2CF9AE}" pid="60" name="PolicyTitle1">
    <vt:lpwstr/>
  </property>
  <property fmtid="{D5CDD505-2E9C-101B-9397-08002B2CF9AE}" pid="61" name="Summary1">
    <vt:lpwstr/>
  </property>
  <property fmtid="{D5CDD505-2E9C-101B-9397-08002B2CF9AE}" pid="62" name="EffectiveDate1">
    <vt:lpwstr/>
  </property>
  <property fmtid="{D5CDD505-2E9C-101B-9397-08002B2CF9AE}" pid="63" name="ReviewDate1">
    <vt:lpwstr/>
  </property>
  <property fmtid="{D5CDD505-2E9C-101B-9397-08002B2CF9AE}" pid="64" name="Replaces1">
    <vt:lpwstr/>
  </property>
  <property fmtid="{D5CDD505-2E9C-101B-9397-08002B2CF9AE}" pid="65" name="CustodianName1">
    <vt:lpwstr/>
  </property>
  <property fmtid="{D5CDD505-2E9C-101B-9397-08002B2CF9AE}" pid="66" name="CustodianPositionTitle1">
    <vt:lpwstr/>
  </property>
  <property fmtid="{D5CDD505-2E9C-101B-9397-08002B2CF9AE}" pid="67" name="Status1">
    <vt:lpwstr/>
  </property>
  <property fmtid="{D5CDD505-2E9C-101B-9397-08002B2CF9AE}" pid="68" name="ApprovedByName1">
    <vt:lpwstr/>
  </property>
  <property fmtid="{D5CDD505-2E9C-101B-9397-08002B2CF9AE}" pid="69" name="ApprovedByPositionTitle1">
    <vt:lpwstr/>
  </property>
  <property fmtid="{D5CDD505-2E9C-101B-9397-08002B2CF9AE}" pid="70" name="StandardsBoundBy1">
    <vt:lpwstr/>
  </property>
  <property fmtid="{D5CDD505-2E9C-101B-9397-08002B2CF9AE}" pid="71" name="AppliesTo1">
    <vt:lpwstr/>
  </property>
  <property fmtid="{D5CDD505-2E9C-101B-9397-08002B2CF9AE}" pid="72" name="DistributedTo1">
    <vt:lpwstr/>
  </property>
  <property fmtid="{D5CDD505-2E9C-101B-9397-08002B2CF9AE}" pid="73" name="Group1">
    <vt:lpwstr/>
  </property>
  <property fmtid="{D5CDD505-2E9C-101B-9397-08002B2CF9AE}" pid="74" name="SelectRoutineDisclosureYes1">
    <vt:lpwstr/>
  </property>
  <property fmtid="{D5CDD505-2E9C-101B-9397-08002B2CF9AE}" pid="75" name="SelectRoutineDisclosureNo1">
    <vt:lpwstr/>
  </property>
  <property fmtid="{D5CDD505-2E9C-101B-9397-08002B2CF9AE}" pid="76" name="NoDetails1">
    <vt:lpwstr/>
  </property>
  <property fmtid="{D5CDD505-2E9C-101B-9397-08002B2CF9AE}" pid="77" name="SubjectMinute1">
    <vt:lpwstr/>
  </property>
  <property fmtid="{D5CDD505-2E9C-101B-9397-08002B2CF9AE}" pid="78" name="strDeptOpUnit1">
    <vt:lpwstr/>
  </property>
  <property fmtid="{D5CDD505-2E9C-101B-9397-08002B2CF9AE}" pid="79" name="strFile1">
    <vt:lpwstr/>
  </property>
  <property fmtid="{D5CDD505-2E9C-101B-9397-08002B2CF9AE}" pid="80" name="strTo1">
    <vt:lpwstr/>
  </property>
  <property fmtid="{D5CDD505-2E9C-101B-9397-08002B2CF9AE}" pid="81" name="strSubject1">
    <vt:lpwstr/>
  </property>
  <property fmtid="{D5CDD505-2E9C-101B-9397-08002B2CF9AE}" pid="82" name="strCopyTo1">
    <vt:lpwstr/>
  </property>
  <property fmtid="{D5CDD505-2E9C-101B-9397-08002B2CF9AE}" pid="83" name="strAgendaItemNo1">
    <vt:lpwstr/>
  </property>
  <property fmtid="{D5CDD505-2E9C-101B-9397-08002B2CF9AE}" pid="84" name="strComAcro1">
    <vt:lpwstr/>
  </property>
  <property fmtid="{D5CDD505-2E9C-101B-9397-08002B2CF9AE}" pid="85" name="strFileRef1">
    <vt:lpwstr/>
  </property>
  <property fmtid="{D5CDD505-2E9C-101B-9397-08002B2CF9AE}" pid="86" name="strMeetingDate1">
    <vt:lpwstr/>
  </property>
  <property fmtid="{D5CDD505-2E9C-101B-9397-08002B2CF9AE}" pid="87" name="SelectYesLoad1">
    <vt:lpwstr/>
  </property>
  <property fmtid="{D5CDD505-2E9C-101B-9397-08002B2CF9AE}" pid="88" name="SelectNoLoad1">
    <vt:lpwstr/>
  </property>
  <property fmtid="{D5CDD505-2E9C-101B-9397-08002B2CF9AE}" pid="89" name="Exemptions1">
    <vt:lpwstr/>
  </property>
  <property fmtid="{D5CDD505-2E9C-101B-9397-08002B2CF9AE}" pid="90" name="_MarkAsFinal">
    <vt:bool>true</vt:bool>
  </property>
</Properties>
</file>